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CCA6A">
      <w:pPr>
        <w:spacing w:before="177" w:line="219" w:lineRule="auto"/>
        <w:ind w:left="2086" w:firstLine="454" w:firstLineChars="100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11"/>
          <w:sz w:val="43"/>
          <w:szCs w:val="43"/>
          <w:lang w:val="en-US" w:eastAsia="zh-CN"/>
        </w:rPr>
        <w:t>西峡</w:t>
      </w:r>
      <w:r>
        <w:rPr>
          <w:rFonts w:ascii="宋体" w:hAnsi="宋体" w:eastAsia="宋体" w:cs="宋体"/>
          <w:b/>
          <w:bCs/>
          <w:spacing w:val="11"/>
          <w:sz w:val="43"/>
          <w:szCs w:val="43"/>
        </w:rPr>
        <w:t>县(区)龙头水水质监测信息公开表</w:t>
      </w:r>
    </w:p>
    <w:p w14:paraId="30578245">
      <w:pPr>
        <w:spacing w:before="106" w:line="212" w:lineRule="exact"/>
        <w:rPr>
          <w:rFonts w:ascii="宋体" w:hAnsi="宋体" w:eastAsia="宋体" w:cs="宋体"/>
          <w:sz w:val="32"/>
          <w:szCs w:val="32"/>
        </w:rPr>
      </w:pPr>
    </w:p>
    <w:p w14:paraId="377B5658">
      <w:pPr>
        <w:spacing w:before="1" w:line="218" w:lineRule="auto"/>
        <w:ind w:left="557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4"/>
          <w:sz w:val="32"/>
          <w:szCs w:val="32"/>
        </w:rPr>
        <w:t>(202</w:t>
      </w:r>
      <w:r>
        <w:rPr>
          <w:rFonts w:hint="eastAsia" w:ascii="楷体" w:hAnsi="楷体" w:eastAsia="楷体" w:cs="楷体"/>
          <w:spacing w:val="4"/>
          <w:sz w:val="32"/>
          <w:szCs w:val="32"/>
          <w:lang w:val="en-US" w:eastAsia="zh-CN"/>
        </w:rPr>
        <w:t>6</w:t>
      </w:r>
      <w:r>
        <w:rPr>
          <w:rFonts w:ascii="楷体" w:hAnsi="楷体" w:eastAsia="楷体" w:cs="楷体"/>
          <w:spacing w:val="4"/>
          <w:sz w:val="32"/>
          <w:szCs w:val="32"/>
        </w:rPr>
        <w:t>年第</w:t>
      </w:r>
      <w:r>
        <w:rPr>
          <w:rFonts w:hint="eastAsia" w:ascii="楷体" w:hAnsi="楷体" w:eastAsia="楷体" w:cs="楷体"/>
          <w:spacing w:val="4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ascii="楷体" w:hAnsi="楷体" w:eastAsia="楷体" w:cs="楷体"/>
          <w:spacing w:val="4"/>
          <w:sz w:val="32"/>
          <w:szCs w:val="32"/>
        </w:rPr>
        <w:t>季度)</w:t>
      </w:r>
    </w:p>
    <w:p w14:paraId="769B9F36">
      <w:pPr>
        <w:spacing w:line="178" w:lineRule="exact"/>
      </w:pPr>
    </w:p>
    <w:tbl>
      <w:tblPr>
        <w:tblStyle w:val="4"/>
        <w:tblW w:w="12749" w:type="dxa"/>
        <w:tblInd w:w="4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138"/>
        <w:gridCol w:w="1400"/>
        <w:gridCol w:w="719"/>
        <w:gridCol w:w="1572"/>
        <w:gridCol w:w="3944"/>
        <w:gridCol w:w="1199"/>
        <w:gridCol w:w="849"/>
        <w:gridCol w:w="1334"/>
      </w:tblGrid>
      <w:tr w14:paraId="69CBD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94" w:type="dxa"/>
            <w:vAlign w:val="top"/>
          </w:tcPr>
          <w:p w14:paraId="7265C6EC">
            <w:pPr>
              <w:pStyle w:val="5"/>
              <w:spacing w:before="182" w:line="221" w:lineRule="auto"/>
              <w:ind w:left="4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138" w:type="dxa"/>
            <w:vAlign w:val="top"/>
          </w:tcPr>
          <w:p w14:paraId="77CB2B2E">
            <w:pPr>
              <w:pStyle w:val="5"/>
              <w:spacing w:before="182" w:line="221" w:lineRule="auto"/>
              <w:ind w:firstLine="245" w:firstLineChars="100"/>
            </w:pPr>
            <w:r>
              <w:rPr>
                <w:b/>
                <w:bCs/>
                <w:spacing w:val="2"/>
              </w:rPr>
              <w:t>监测点</w:t>
            </w:r>
          </w:p>
        </w:tc>
        <w:tc>
          <w:tcPr>
            <w:tcW w:w="1400" w:type="dxa"/>
            <w:vAlign w:val="top"/>
          </w:tcPr>
          <w:p w14:paraId="20ABF445">
            <w:pPr>
              <w:pStyle w:val="5"/>
              <w:spacing w:before="14" w:line="219" w:lineRule="auto"/>
              <w:ind w:left="112" w:right="105"/>
            </w:pPr>
            <w:r>
              <w:rPr>
                <w:spacing w:val="5"/>
              </w:rPr>
              <w:t>供水</w:t>
            </w:r>
            <w:r>
              <w:t xml:space="preserve"> </w:t>
            </w:r>
            <w:r>
              <w:rPr>
                <w:spacing w:val="4"/>
              </w:rPr>
              <w:t>单位</w:t>
            </w:r>
          </w:p>
        </w:tc>
        <w:tc>
          <w:tcPr>
            <w:tcW w:w="719" w:type="dxa"/>
            <w:vAlign w:val="top"/>
          </w:tcPr>
          <w:p w14:paraId="22F6C3EB">
            <w:pPr>
              <w:pStyle w:val="5"/>
              <w:spacing w:before="14" w:line="219" w:lineRule="auto"/>
              <w:ind w:left="113" w:right="96"/>
            </w:pPr>
            <w:r>
              <w:rPr>
                <w:spacing w:val="9"/>
              </w:rPr>
              <w:t>检测</w:t>
            </w:r>
            <w:r>
              <w:t xml:space="preserve"> </w:t>
            </w:r>
            <w:r>
              <w:rPr>
                <w:spacing w:val="4"/>
              </w:rPr>
              <w:t>单位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22176A1F">
            <w:pPr>
              <w:pStyle w:val="5"/>
              <w:spacing w:before="184" w:line="219" w:lineRule="auto"/>
              <w:ind w:left="223"/>
            </w:pPr>
            <w:r>
              <w:rPr>
                <w:spacing w:val="5"/>
              </w:rPr>
              <w:t>检测时间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6F99FB">
            <w:pPr>
              <w:pStyle w:val="5"/>
              <w:spacing w:before="184" w:line="219" w:lineRule="auto"/>
              <w:ind w:left="1554"/>
            </w:pPr>
            <w:r>
              <w:rPr>
                <w:spacing w:val="-2"/>
              </w:rPr>
              <w:t>检测指标</w:t>
            </w:r>
          </w:p>
        </w:tc>
        <w:tc>
          <w:tcPr>
            <w:tcW w:w="1199" w:type="dxa"/>
            <w:tcBorders>
              <w:left w:val="single" w:color="auto" w:sz="4" w:space="0"/>
            </w:tcBorders>
            <w:vAlign w:val="top"/>
          </w:tcPr>
          <w:p w14:paraId="4E112782">
            <w:pPr>
              <w:pStyle w:val="5"/>
              <w:spacing w:before="182" w:line="218" w:lineRule="auto"/>
              <w:ind w:left="117"/>
            </w:pPr>
            <w:r>
              <w:rPr>
                <w:spacing w:val="2"/>
              </w:rPr>
              <w:t>结果评价</w:t>
            </w:r>
          </w:p>
        </w:tc>
        <w:tc>
          <w:tcPr>
            <w:tcW w:w="849" w:type="dxa"/>
            <w:vAlign w:val="top"/>
          </w:tcPr>
          <w:p w14:paraId="7B6DEA73">
            <w:pPr>
              <w:pStyle w:val="5"/>
              <w:spacing w:before="14" w:line="219" w:lineRule="auto"/>
              <w:ind w:left="178" w:right="50" w:hanging="120"/>
            </w:pPr>
            <w:r>
              <w:rPr>
                <w:spacing w:val="3"/>
              </w:rPr>
              <w:t>不达标</w:t>
            </w:r>
            <w:r>
              <w:t xml:space="preserve"> </w:t>
            </w:r>
            <w:r>
              <w:rPr>
                <w:spacing w:val="4"/>
              </w:rPr>
              <w:t>指标</w:t>
            </w:r>
          </w:p>
        </w:tc>
        <w:tc>
          <w:tcPr>
            <w:tcW w:w="1334" w:type="dxa"/>
            <w:vAlign w:val="top"/>
          </w:tcPr>
          <w:p w14:paraId="36E00403">
            <w:pPr>
              <w:pStyle w:val="5"/>
              <w:spacing w:before="14" w:line="219" w:lineRule="auto"/>
              <w:ind w:left="59" w:right="72" w:firstLine="120"/>
            </w:pPr>
            <w:r>
              <w:rPr>
                <w:spacing w:val="-3"/>
              </w:rPr>
              <w:t>健康风险</w:t>
            </w:r>
            <w:r>
              <w:t xml:space="preserve">  </w:t>
            </w:r>
            <w:r>
              <w:rPr>
                <w:spacing w:val="-2"/>
              </w:rPr>
              <w:t>评估及建议</w:t>
            </w:r>
          </w:p>
        </w:tc>
      </w:tr>
      <w:tr w14:paraId="2BE2E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94" w:type="dxa"/>
            <w:vAlign w:val="top"/>
          </w:tcPr>
          <w:p w14:paraId="28308932">
            <w:pPr>
              <w:pStyle w:val="5"/>
              <w:spacing w:before="271" w:line="184" w:lineRule="auto"/>
              <w:ind w:left="224"/>
            </w:pPr>
            <w:r>
              <w:t>1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49312F53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丁河镇邪地村刘花阁家（末梢水）</w:t>
            </w:r>
          </w:p>
        </w:tc>
        <w:tc>
          <w:tcPr>
            <w:tcW w:w="1400" w:type="dxa"/>
            <w:shd w:val="clear" w:color="auto" w:fill="auto"/>
            <w:vAlign w:val="top"/>
          </w:tcPr>
          <w:p w14:paraId="33C57778">
            <w:pPr>
              <w:pStyle w:val="5"/>
              <w:spacing w:before="214" w:line="222" w:lineRule="auto"/>
              <w:ind w:left="180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:lang w:val="en-US" w:eastAsia="zh-CN"/>
              </w:rPr>
              <w:t>丁河镇邪地村安全饮水工程</w:t>
            </w:r>
          </w:p>
        </w:tc>
        <w:tc>
          <w:tcPr>
            <w:tcW w:w="719" w:type="dxa"/>
            <w:vAlign w:val="top"/>
          </w:tcPr>
          <w:p w14:paraId="7214129D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西峡县疾控中心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0E3B76DB">
            <w:pPr>
              <w:pStyle w:val="5"/>
              <w:spacing w:before="81" w:line="219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4614B903">
            <w:pPr>
              <w:pStyle w:val="5"/>
              <w:spacing w:before="81" w:line="219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2026年5月19日</w:t>
            </w:r>
          </w:p>
        </w:tc>
        <w:tc>
          <w:tcPr>
            <w:tcW w:w="3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4CD9C6">
            <w:pPr>
              <w:pStyle w:val="5"/>
              <w:spacing w:before="9" w:line="246" w:lineRule="auto"/>
              <w:ind w:left="124" w:right="109" w:hanging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微生物指标：总大肠菌群，大肠埃希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4"/>
                <w:szCs w:val="24"/>
              </w:rPr>
              <w:t>氏菌、菌落总数；</w:t>
            </w:r>
          </w:p>
          <w:p w14:paraId="2446273D">
            <w:pPr>
              <w:pStyle w:val="5"/>
              <w:spacing w:before="3" w:line="230" w:lineRule="auto"/>
              <w:ind w:left="115" w:right="121" w:firstLine="11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毒理学指标：砷、镉、铬(六价)、 铅、汞、氰化物、氟化物、硝酸盐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(以N计);</w:t>
            </w:r>
          </w:p>
          <w:p w14:paraId="7FA21057">
            <w:pPr>
              <w:pStyle w:val="5"/>
              <w:spacing w:before="11" w:line="221" w:lineRule="auto"/>
              <w:ind w:left="115" w:right="13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感官性状和一般化学指标：色度、浑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浊度、臭和味、肉眼可见物、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PH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、</w:t>
            </w:r>
          </w:p>
          <w:p w14:paraId="5DACE1DE">
            <w:pPr>
              <w:pStyle w:val="5"/>
              <w:spacing w:before="34" w:line="227" w:lineRule="auto"/>
              <w:ind w:left="115" w:right="11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铝、铁、锰、铜、锌、氯化物、硫酸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盐、溶解性总固体、总硬度、高锰酸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盐指数(以02计)、氨(以N计);</w:t>
            </w:r>
          </w:p>
          <w:p w14:paraId="3CDF240D">
            <w:pPr>
              <w:pStyle w:val="5"/>
              <w:spacing w:before="5" w:line="230" w:lineRule="auto"/>
              <w:ind w:left="115" w:right="1" w:firstLine="11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消毒剂及消毒副产物指标：游离氯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(液氯及氯制剂时)、总氯(采用氯胺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时)、臭氧(采用臭氧时)、二氧化氯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(采用二氧化氯及复合二氧化氯时)、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三氯甲烷、一氯二溴甲烷、二氯一溴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甲烷、三溴甲烷、三卤甲烷、二氯乙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酸、三氯乙酸、溴酸盐(采用臭氧</w:t>
            </w:r>
          </w:p>
          <w:p w14:paraId="3AE500B0">
            <w:pPr>
              <w:pStyle w:val="5"/>
              <w:spacing w:before="24" w:line="212" w:lineRule="auto"/>
              <w:ind w:left="104" w:right="252" w:firstLine="2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时)亚氯酸盐(采用二氧化氯时)氯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酸盐(采用次氯酸钠/复合二氧化氯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时</w:t>
            </w:r>
            <w:r>
              <w:rPr>
                <w:rFonts w:hint="eastAsia"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)</w:t>
            </w:r>
          </w:p>
        </w:tc>
        <w:tc>
          <w:tcPr>
            <w:tcW w:w="1199" w:type="dxa"/>
            <w:tcBorders>
              <w:left w:val="single" w:color="auto" w:sz="4" w:space="0"/>
            </w:tcBorders>
            <w:vAlign w:val="top"/>
          </w:tcPr>
          <w:p w14:paraId="323EA817">
            <w:pPr>
              <w:pStyle w:val="5"/>
              <w:spacing w:before="51" w:line="230" w:lineRule="auto"/>
              <w:ind w:left="237" w:right="120" w:hanging="12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检测指标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均达标</w:t>
            </w:r>
          </w:p>
        </w:tc>
        <w:tc>
          <w:tcPr>
            <w:tcW w:w="849" w:type="dxa"/>
            <w:vAlign w:val="top"/>
          </w:tcPr>
          <w:p w14:paraId="050471F9">
            <w:pPr>
              <w:pStyle w:val="5"/>
              <w:spacing w:before="211" w:line="220" w:lineRule="auto"/>
              <w:ind w:left="29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</w:t>
            </w:r>
          </w:p>
        </w:tc>
        <w:tc>
          <w:tcPr>
            <w:tcW w:w="1334" w:type="dxa"/>
            <w:vAlign w:val="top"/>
          </w:tcPr>
          <w:p w14:paraId="12C36BBE">
            <w:pPr>
              <w:pStyle w:val="5"/>
              <w:spacing w:before="32" w:line="237" w:lineRule="auto"/>
              <w:ind w:left="419" w:right="46" w:hanging="360"/>
              <w:jc w:val="both"/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</w:pPr>
          </w:p>
          <w:p w14:paraId="2330CCA4">
            <w:pPr>
              <w:pStyle w:val="5"/>
              <w:spacing w:before="32" w:line="237" w:lineRule="auto"/>
              <w:ind w:left="419" w:right="46" w:hanging="36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建议煮沸后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饮用</w:t>
            </w:r>
          </w:p>
        </w:tc>
      </w:tr>
      <w:tr w14:paraId="6705E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94" w:type="dxa"/>
            <w:vAlign w:val="top"/>
          </w:tcPr>
          <w:p w14:paraId="50D8069F">
            <w:pPr>
              <w:pStyle w:val="5"/>
              <w:spacing w:before="273" w:line="183" w:lineRule="auto"/>
              <w:ind w:left="224"/>
            </w:pPr>
            <w:r>
              <w:t>2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33F8944F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58F8BFE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回车镇挡子岭社区（末梢水）</w:t>
            </w:r>
          </w:p>
        </w:tc>
        <w:tc>
          <w:tcPr>
            <w:tcW w:w="1400" w:type="dxa"/>
            <w:shd w:val="clear" w:color="auto" w:fill="auto"/>
            <w:vAlign w:val="top"/>
          </w:tcPr>
          <w:p w14:paraId="011F036A">
            <w:pPr>
              <w:pStyle w:val="5"/>
              <w:spacing w:before="235" w:line="378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回车镇挡子岭村安全饮水工程</w:t>
            </w:r>
          </w:p>
        </w:tc>
        <w:tc>
          <w:tcPr>
            <w:tcW w:w="719" w:type="dxa"/>
            <w:vAlign w:val="top"/>
          </w:tcPr>
          <w:p w14:paraId="2F8F635F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西峡县疾控中心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14CE2DE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0C992FA0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2026年5月19日</w:t>
            </w: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C96D2B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vAlign w:val="top"/>
          </w:tcPr>
          <w:p w14:paraId="30F23E4E">
            <w:pPr>
              <w:ind w:left="210" w:leftChars="100"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检测指标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均达标</w:t>
            </w:r>
          </w:p>
        </w:tc>
        <w:tc>
          <w:tcPr>
            <w:tcW w:w="849" w:type="dxa"/>
            <w:shd w:val="clear" w:color="auto" w:fill="auto"/>
            <w:vAlign w:val="top"/>
          </w:tcPr>
          <w:p w14:paraId="56806E1A">
            <w:pPr>
              <w:pStyle w:val="5"/>
              <w:spacing w:before="211" w:line="220" w:lineRule="auto"/>
              <w:ind w:left="299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</w:t>
            </w:r>
          </w:p>
        </w:tc>
        <w:tc>
          <w:tcPr>
            <w:tcW w:w="1334" w:type="dxa"/>
            <w:shd w:val="clear" w:color="auto" w:fill="auto"/>
            <w:vAlign w:val="top"/>
          </w:tcPr>
          <w:p w14:paraId="0A9204AB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</w:pPr>
          </w:p>
          <w:p w14:paraId="2ABAF8E7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建议煮沸后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饮用</w:t>
            </w:r>
          </w:p>
        </w:tc>
      </w:tr>
      <w:tr w14:paraId="248F1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94" w:type="dxa"/>
            <w:vAlign w:val="top"/>
          </w:tcPr>
          <w:p w14:paraId="64D1E5CE">
            <w:pPr>
              <w:pStyle w:val="5"/>
              <w:spacing w:before="274" w:line="183" w:lineRule="auto"/>
              <w:ind w:left="224"/>
            </w:pPr>
            <w:r>
              <w:t>3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3428CBBF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16A37E3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五里桥镇宋沟村赵天军家（末梢水）</w:t>
            </w:r>
          </w:p>
        </w:tc>
        <w:tc>
          <w:tcPr>
            <w:tcW w:w="1400" w:type="dxa"/>
            <w:shd w:val="clear" w:color="auto" w:fill="auto"/>
            <w:vAlign w:val="top"/>
          </w:tcPr>
          <w:p w14:paraId="539F330E">
            <w:pPr>
              <w:pStyle w:val="5"/>
              <w:spacing w:before="236" w:line="378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五里桥镇宋沟村安全饮水工程</w:t>
            </w:r>
          </w:p>
        </w:tc>
        <w:tc>
          <w:tcPr>
            <w:tcW w:w="719" w:type="dxa"/>
            <w:shd w:val="clear" w:color="auto" w:fill="auto"/>
            <w:vAlign w:val="top"/>
          </w:tcPr>
          <w:p w14:paraId="2AD8DC38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西峡县疾控中心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23A1EE6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28EAD43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755501E4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2026年5月19日</w:t>
            </w: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89305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009921B5">
            <w:pPr>
              <w:pStyle w:val="5"/>
              <w:spacing w:before="51" w:line="230" w:lineRule="auto"/>
              <w:ind w:left="237" w:leftChars="0" w:right="120" w:rightChars="0" w:hanging="12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检测指标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均达标</w:t>
            </w:r>
          </w:p>
        </w:tc>
        <w:tc>
          <w:tcPr>
            <w:tcW w:w="849" w:type="dxa"/>
            <w:shd w:val="clear" w:color="auto" w:fill="auto"/>
            <w:vAlign w:val="top"/>
          </w:tcPr>
          <w:p w14:paraId="299A1B41">
            <w:pPr>
              <w:pStyle w:val="5"/>
              <w:spacing w:before="211" w:line="220" w:lineRule="auto"/>
              <w:ind w:left="299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</w:t>
            </w:r>
          </w:p>
        </w:tc>
        <w:tc>
          <w:tcPr>
            <w:tcW w:w="1334" w:type="dxa"/>
            <w:shd w:val="clear" w:color="auto" w:fill="auto"/>
            <w:vAlign w:val="top"/>
          </w:tcPr>
          <w:p w14:paraId="7777FD84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</w:pPr>
          </w:p>
          <w:p w14:paraId="7CFE7C0E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建议煮沸后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饮用</w:t>
            </w:r>
          </w:p>
        </w:tc>
      </w:tr>
      <w:tr w14:paraId="5C154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94" w:type="dxa"/>
            <w:vAlign w:val="top"/>
          </w:tcPr>
          <w:p w14:paraId="7D800C03">
            <w:pPr>
              <w:pStyle w:val="5"/>
              <w:spacing w:before="275" w:line="183" w:lineRule="auto"/>
              <w:ind w:left="224"/>
            </w:pPr>
            <w:r>
              <w:t>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476959E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5A0F637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西峡县一高（末梢水）</w:t>
            </w:r>
          </w:p>
        </w:tc>
        <w:tc>
          <w:tcPr>
            <w:tcW w:w="1400" w:type="dxa"/>
            <w:shd w:val="clear" w:color="auto" w:fill="auto"/>
            <w:vAlign w:val="top"/>
          </w:tcPr>
          <w:p w14:paraId="7179CAFD">
            <w:pPr>
              <w:pStyle w:val="5"/>
              <w:spacing w:before="237" w:line="378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自来水公司</w:t>
            </w:r>
          </w:p>
        </w:tc>
        <w:tc>
          <w:tcPr>
            <w:tcW w:w="719" w:type="dxa"/>
            <w:shd w:val="clear" w:color="auto" w:fill="auto"/>
            <w:vAlign w:val="top"/>
          </w:tcPr>
          <w:p w14:paraId="0AF54EB9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西峡县疾控中心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7F39069C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668EFCEB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2026年5月19日</w:t>
            </w: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43762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E65F538">
            <w:pPr>
              <w:ind w:left="414" w:leftChars="100" w:hanging="204" w:hanging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检测指标均达标</w:t>
            </w:r>
          </w:p>
        </w:tc>
        <w:tc>
          <w:tcPr>
            <w:tcW w:w="849" w:type="dxa"/>
            <w:shd w:val="clear" w:color="auto" w:fill="auto"/>
            <w:vAlign w:val="top"/>
          </w:tcPr>
          <w:p w14:paraId="2E8B8D9F">
            <w:pPr>
              <w:pStyle w:val="5"/>
              <w:spacing w:before="211" w:line="220" w:lineRule="auto"/>
              <w:ind w:left="299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</w:t>
            </w:r>
          </w:p>
        </w:tc>
        <w:tc>
          <w:tcPr>
            <w:tcW w:w="1334" w:type="dxa"/>
            <w:shd w:val="clear" w:color="auto" w:fill="auto"/>
            <w:vAlign w:val="top"/>
          </w:tcPr>
          <w:p w14:paraId="2B54BB7D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建议煮沸后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饮用</w:t>
            </w:r>
          </w:p>
        </w:tc>
      </w:tr>
      <w:tr w14:paraId="24745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94" w:type="dxa"/>
            <w:vAlign w:val="top"/>
          </w:tcPr>
          <w:p w14:paraId="37AE6969">
            <w:pPr>
              <w:pStyle w:val="5"/>
              <w:spacing w:before="278" w:line="182" w:lineRule="auto"/>
              <w:ind w:left="224"/>
            </w:pPr>
            <w:r>
              <w:t>5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60B7BBBE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西峡县弘福康小区（二次供水）</w:t>
            </w:r>
          </w:p>
        </w:tc>
        <w:tc>
          <w:tcPr>
            <w:tcW w:w="1400" w:type="dxa"/>
            <w:shd w:val="clear" w:color="auto" w:fill="auto"/>
            <w:vAlign w:val="top"/>
          </w:tcPr>
          <w:p w14:paraId="31E639E8">
            <w:pPr>
              <w:pStyle w:val="5"/>
              <w:spacing w:before="238" w:line="378" w:lineRule="exact"/>
              <w:ind w:firstLine="210" w:firstLineChars="10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自来水公司</w:t>
            </w:r>
          </w:p>
        </w:tc>
        <w:tc>
          <w:tcPr>
            <w:tcW w:w="719" w:type="dxa"/>
            <w:shd w:val="clear" w:color="auto" w:fill="auto"/>
            <w:vAlign w:val="top"/>
          </w:tcPr>
          <w:p w14:paraId="46BFDF33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西峡县疾控中心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0819628D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45F87D1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2026年5月19日</w:t>
            </w: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DD6E1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4B612A9B">
            <w:pPr>
              <w:pStyle w:val="5"/>
              <w:spacing w:before="51" w:line="230" w:lineRule="auto"/>
              <w:ind w:left="237" w:leftChars="0" w:right="120" w:rightChars="0" w:hanging="12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检测指标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均达标</w:t>
            </w:r>
          </w:p>
        </w:tc>
        <w:tc>
          <w:tcPr>
            <w:tcW w:w="849" w:type="dxa"/>
            <w:shd w:val="clear" w:color="auto" w:fill="auto"/>
            <w:vAlign w:val="top"/>
          </w:tcPr>
          <w:p w14:paraId="7E51F0AD">
            <w:pPr>
              <w:pStyle w:val="5"/>
              <w:spacing w:before="211" w:line="220" w:lineRule="auto"/>
              <w:ind w:left="299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</w:t>
            </w:r>
          </w:p>
        </w:tc>
        <w:tc>
          <w:tcPr>
            <w:tcW w:w="1334" w:type="dxa"/>
            <w:shd w:val="clear" w:color="auto" w:fill="auto"/>
            <w:vAlign w:val="top"/>
          </w:tcPr>
          <w:p w14:paraId="4A1A0327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建议煮沸后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饮用</w:t>
            </w:r>
          </w:p>
        </w:tc>
      </w:tr>
      <w:tr w14:paraId="4A05B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94" w:type="dxa"/>
            <w:vAlign w:val="top"/>
          </w:tcPr>
          <w:p w14:paraId="53D59CF5">
            <w:pPr>
              <w:pStyle w:val="5"/>
              <w:spacing w:before="277" w:line="183" w:lineRule="auto"/>
              <w:ind w:left="224"/>
            </w:pPr>
            <w:r>
              <w:t>6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20C864E7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5A013F94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五里桥镇五里桥初中（末梢水）</w:t>
            </w:r>
          </w:p>
        </w:tc>
        <w:tc>
          <w:tcPr>
            <w:tcW w:w="1400" w:type="dxa"/>
            <w:shd w:val="clear" w:color="auto" w:fill="auto"/>
            <w:vAlign w:val="top"/>
          </w:tcPr>
          <w:p w14:paraId="38F8272A">
            <w:pPr>
              <w:pStyle w:val="5"/>
              <w:spacing w:before="239" w:line="378" w:lineRule="exact"/>
              <w:ind w:firstLine="210" w:firstLineChars="10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自来水公司</w:t>
            </w:r>
          </w:p>
        </w:tc>
        <w:tc>
          <w:tcPr>
            <w:tcW w:w="719" w:type="dxa"/>
            <w:shd w:val="clear" w:color="auto" w:fill="auto"/>
            <w:vAlign w:val="top"/>
          </w:tcPr>
          <w:p w14:paraId="1C339B19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西峡县疾控中心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05E3DB6E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1764291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2026年5月19日</w:t>
            </w: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8691BD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B205262">
            <w:pPr>
              <w:ind w:left="414" w:leftChars="100" w:hanging="204" w:hanging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检测指标均达标</w:t>
            </w:r>
          </w:p>
        </w:tc>
        <w:tc>
          <w:tcPr>
            <w:tcW w:w="849" w:type="dxa"/>
            <w:shd w:val="clear" w:color="auto" w:fill="auto"/>
            <w:vAlign w:val="top"/>
          </w:tcPr>
          <w:p w14:paraId="38661350">
            <w:pPr>
              <w:pStyle w:val="5"/>
              <w:spacing w:before="211" w:line="220" w:lineRule="auto"/>
              <w:ind w:left="299" w:left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</w:t>
            </w:r>
          </w:p>
        </w:tc>
        <w:tc>
          <w:tcPr>
            <w:tcW w:w="1334" w:type="dxa"/>
            <w:shd w:val="clear" w:color="auto" w:fill="auto"/>
            <w:vAlign w:val="top"/>
          </w:tcPr>
          <w:p w14:paraId="5AC8A9A5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</w:pPr>
          </w:p>
          <w:p w14:paraId="167F7ED3">
            <w:pPr>
              <w:pStyle w:val="5"/>
              <w:spacing w:before="32" w:line="237" w:lineRule="auto"/>
              <w:ind w:left="419" w:leftChars="0" w:right="46" w:rightChars="0" w:hanging="360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建议煮沸后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饮用</w:t>
            </w:r>
          </w:p>
        </w:tc>
      </w:tr>
      <w:tr w14:paraId="58B2E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94" w:type="dxa"/>
            <w:vAlign w:val="top"/>
          </w:tcPr>
          <w:p w14:paraId="47463BF0">
            <w:pPr>
              <w:pStyle w:val="5"/>
              <w:spacing w:before="280" w:line="182" w:lineRule="auto"/>
              <w:ind w:left="224"/>
            </w:pPr>
            <w:r>
              <w:t>7</w:t>
            </w:r>
          </w:p>
        </w:tc>
        <w:tc>
          <w:tcPr>
            <w:tcW w:w="1138" w:type="dxa"/>
            <w:vAlign w:val="top"/>
          </w:tcPr>
          <w:p w14:paraId="4471D6F6">
            <w:pPr>
              <w:pStyle w:val="5"/>
              <w:spacing w:before="240" w:line="378" w:lineRule="exact"/>
              <w:ind w:left="660"/>
            </w:pPr>
          </w:p>
        </w:tc>
        <w:tc>
          <w:tcPr>
            <w:tcW w:w="1400" w:type="dxa"/>
            <w:vAlign w:val="top"/>
          </w:tcPr>
          <w:p w14:paraId="068DE9C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AB89064">
            <w:pPr>
              <w:rPr>
                <w:rFonts w:ascii="Arial"/>
                <w:sz w:val="21"/>
              </w:rPr>
            </w:pP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3ABD17D2">
            <w:pPr>
              <w:rPr>
                <w:rFonts w:ascii="Arial"/>
                <w:sz w:val="21"/>
              </w:rPr>
            </w:pP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56DABB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vAlign w:val="top"/>
          </w:tcPr>
          <w:p w14:paraId="1656F40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8D026E2"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Align w:val="top"/>
          </w:tcPr>
          <w:p w14:paraId="36E0E1F4">
            <w:pPr>
              <w:rPr>
                <w:rFonts w:ascii="Arial"/>
                <w:sz w:val="21"/>
              </w:rPr>
            </w:pPr>
          </w:p>
        </w:tc>
      </w:tr>
      <w:tr w14:paraId="6EFD9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94" w:type="dxa"/>
            <w:vAlign w:val="top"/>
          </w:tcPr>
          <w:p w14:paraId="7F52472F">
            <w:pPr>
              <w:pStyle w:val="5"/>
              <w:spacing w:before="279" w:line="183" w:lineRule="auto"/>
              <w:ind w:left="224"/>
            </w:pPr>
            <w:r>
              <w:t>8</w:t>
            </w:r>
          </w:p>
        </w:tc>
        <w:tc>
          <w:tcPr>
            <w:tcW w:w="1138" w:type="dxa"/>
            <w:vAlign w:val="top"/>
          </w:tcPr>
          <w:p w14:paraId="3DD7B29C">
            <w:pPr>
              <w:pStyle w:val="5"/>
              <w:spacing w:before="241" w:line="378" w:lineRule="exact"/>
              <w:ind w:left="660"/>
            </w:pPr>
          </w:p>
        </w:tc>
        <w:tc>
          <w:tcPr>
            <w:tcW w:w="1400" w:type="dxa"/>
            <w:vAlign w:val="top"/>
          </w:tcPr>
          <w:p w14:paraId="5294AD1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C0AC548">
            <w:pPr>
              <w:rPr>
                <w:rFonts w:ascii="Arial"/>
                <w:sz w:val="21"/>
              </w:rPr>
            </w:pPr>
          </w:p>
        </w:tc>
        <w:tc>
          <w:tcPr>
            <w:tcW w:w="1572" w:type="dxa"/>
            <w:tcBorders>
              <w:right w:val="single" w:color="auto" w:sz="4" w:space="0"/>
            </w:tcBorders>
            <w:vAlign w:val="top"/>
          </w:tcPr>
          <w:p w14:paraId="666DD7C5">
            <w:pPr>
              <w:rPr>
                <w:rFonts w:ascii="Arial"/>
                <w:sz w:val="21"/>
              </w:rPr>
            </w:pPr>
          </w:p>
        </w:tc>
        <w:tc>
          <w:tcPr>
            <w:tcW w:w="3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53C13F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tcBorders>
              <w:left w:val="single" w:color="auto" w:sz="4" w:space="0"/>
            </w:tcBorders>
            <w:vAlign w:val="top"/>
          </w:tcPr>
          <w:p w14:paraId="7C41D88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F8812FD"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Align w:val="top"/>
          </w:tcPr>
          <w:p w14:paraId="339DAB9D">
            <w:pPr>
              <w:rPr>
                <w:rFonts w:ascii="Arial"/>
                <w:sz w:val="21"/>
              </w:rPr>
            </w:pPr>
          </w:p>
        </w:tc>
      </w:tr>
    </w:tbl>
    <w:p w14:paraId="19DC8656">
      <w:pPr>
        <w:spacing w:before="13" w:line="219" w:lineRule="auto"/>
        <w:ind w:left="45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注：龙头水涉及二次供水的，供水单位一栏填写二次供水管理单位。</w:t>
      </w:r>
    </w:p>
    <w:sectPr>
      <w:pgSz w:w="16810" w:h="11890"/>
      <w:pgMar w:top="1010" w:right="2135" w:bottom="0" w:left="14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666ED"/>
    <w:rsid w:val="04CF27CF"/>
    <w:rsid w:val="05B3687C"/>
    <w:rsid w:val="0D667186"/>
    <w:rsid w:val="13521594"/>
    <w:rsid w:val="1D693BA4"/>
    <w:rsid w:val="22455670"/>
    <w:rsid w:val="27A12203"/>
    <w:rsid w:val="297D47C0"/>
    <w:rsid w:val="2C1179A7"/>
    <w:rsid w:val="33AE4630"/>
    <w:rsid w:val="33C45E3C"/>
    <w:rsid w:val="3FAA5D1E"/>
    <w:rsid w:val="47E06C0D"/>
    <w:rsid w:val="496373D0"/>
    <w:rsid w:val="4E480530"/>
    <w:rsid w:val="60181247"/>
    <w:rsid w:val="628506F0"/>
    <w:rsid w:val="71653F19"/>
    <w:rsid w:val="784A76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690</Words>
  <Characters>722</Characters>
  <TotalTime>7</TotalTime>
  <ScaleCrop>false</ScaleCrop>
  <LinksUpToDate>false</LinksUpToDate>
  <CharactersWithSpaces>760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2024-12-18T16:29:00Z</dcterms:created>
  <dc:creator>Kingsoft-PDF</dc:creator>
  <cp:lastModifiedBy>loser</cp:lastModifiedBy>
  <cp:lastPrinted>2024-12-19T00:59:00Z</cp:lastPrinted>
  <dcterms:modified xsi:type="dcterms:W3CDTF">2026-06-25T00:24:48Z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2024-12-18T16:29:01Z</vt:filetime>
  </property>
  <property fmtid="{D5CDD505-2E9C-101B-9397-08002B2CF9AE}" pid="4" name="UsrData">
    <vt:lpwstr>676287cb077902001fbde890wl</vt:lpwstr>
  </property>
  <property fmtid="{D5CDD505-2E9C-101B-9397-08002B2CF9AE}" pid="5" name="KSOProductBuildVer">
    <vt:lpwstr>2052-12.1.0.26895</vt:lpwstr>
  </property>
  <property fmtid="{D5CDD505-2E9C-101B-9397-08002B2CF9AE}" pid="6" name="ICV">
    <vt:lpwstr>6F5B6F845DCD44A3915541F7ED81474E_12</vt:lpwstr>
  </property>
  <property fmtid="{D5CDD505-2E9C-101B-9397-08002B2CF9AE}" pid="7" name="KSOTemplateDocerSaveRecord">
    <vt:lpwstr>eyJoZGlkIjoiODMyYmY1MjE1N2EzN2JiY2QzYjRjNDQ4NTg0OTBmMjQiLCJ1c2VySWQiOiIzMTU4NDAxMTcifQ==</vt:lpwstr>
  </property>
</Properties>
</file>