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9E6E1" w14:textId="77777777" w:rsidR="00D610C6" w:rsidRPr="00D610C6" w:rsidRDefault="00D610C6" w:rsidP="00D610C6">
      <w:pPr>
        <w:spacing w:after="0" w:line="600" w:lineRule="exact"/>
        <w:ind w:firstLineChars="0" w:firstLine="0"/>
        <w:jc w:val="center"/>
        <w:rPr>
          <w:rFonts w:ascii="方正小标宋简体" w:eastAsia="方正小标宋简体" w:hint="eastAsia"/>
          <w:sz w:val="44"/>
          <w:szCs w:val="44"/>
        </w:rPr>
      </w:pPr>
      <w:r w:rsidRPr="00D610C6">
        <w:rPr>
          <w:rFonts w:ascii="方正小标宋简体" w:eastAsia="方正小标宋简体" w:hint="eastAsia"/>
          <w:sz w:val="44"/>
          <w:szCs w:val="44"/>
        </w:rPr>
        <w:t>西峡县民政局开展“统筹发展和安全 护航‘十五五’新征程”主题宣传活动</w:t>
      </w:r>
    </w:p>
    <w:p w14:paraId="765A0FF0" w14:textId="77777777" w:rsidR="00D610C6" w:rsidRDefault="00D610C6" w:rsidP="00D610C6">
      <w:pPr>
        <w:spacing w:after="0" w:line="560" w:lineRule="exact"/>
        <w:ind w:firstLine="640"/>
        <w:rPr>
          <w:rFonts w:ascii="仿宋_GB2312" w:eastAsia="仿宋_GB2312"/>
          <w:sz w:val="32"/>
          <w:szCs w:val="32"/>
        </w:rPr>
      </w:pPr>
      <w:r w:rsidRPr="00D610C6">
        <w:rPr>
          <w:rFonts w:ascii="仿宋_GB2312" w:eastAsia="仿宋_GB2312" w:hint="eastAsia"/>
          <w:sz w:val="32"/>
          <w:szCs w:val="32"/>
        </w:rPr>
        <w:t xml:space="preserve"> </w:t>
      </w:r>
    </w:p>
    <w:p w14:paraId="660B915E" w14:textId="1E0664E9" w:rsidR="00D610C6" w:rsidRPr="00D610C6" w:rsidRDefault="00D610C6" w:rsidP="00D610C6">
      <w:pPr>
        <w:spacing w:after="0" w:line="52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D610C6">
        <w:rPr>
          <w:rFonts w:ascii="仿宋_GB2312" w:eastAsia="仿宋_GB2312" w:hint="eastAsia"/>
          <w:sz w:val="32"/>
          <w:szCs w:val="32"/>
        </w:rPr>
        <w:t>为深入学习宣传习近平法治思想及其丰富发展的最新成果，牢固树立总体国家安全观，统筹推进民政领域发展与安全各项工作，全力护航“十五五”新征程，近日，西峡县民政局组织开展专题宣传实践活动，切实把法治思想转化为推动民政工作、筑牢安全防线的实际行动。</w:t>
      </w:r>
    </w:p>
    <w:p w14:paraId="77DD08D5" w14:textId="0379EB63" w:rsidR="00D610C6" w:rsidRDefault="00D610C6" w:rsidP="00D610C6">
      <w:pPr>
        <w:spacing w:after="0" w:line="520" w:lineRule="exact"/>
        <w:ind w:firstLine="640"/>
        <w:rPr>
          <w:rFonts w:ascii="仿宋_GB2312" w:eastAsia="仿宋_GB2312"/>
          <w:sz w:val="32"/>
          <w:szCs w:val="32"/>
        </w:rPr>
      </w:pPr>
      <w:r w:rsidRPr="00D610C6">
        <w:rPr>
          <w:rFonts w:ascii="仿宋_GB2312" w:eastAsia="仿宋_GB2312" w:hint="eastAsia"/>
          <w:sz w:val="32"/>
          <w:szCs w:val="32"/>
        </w:rPr>
        <w:t>同时，民政局立足民生保障职能，深入社区、乡村开展线下宣传，通过发放宣传资料、现场答疑解惑等方式，向群众普及国家安全、社会救助、养老服务、未成年人保护等法律法规及政策知识，累计发放宣传手册</w:t>
      </w:r>
      <w:r>
        <w:rPr>
          <w:rFonts w:ascii="仿宋_GB2312" w:eastAsia="仿宋_GB2312" w:hint="eastAsia"/>
          <w:sz w:val="32"/>
          <w:szCs w:val="32"/>
        </w:rPr>
        <w:t>200</w:t>
      </w:r>
      <w:r w:rsidRPr="00D610C6">
        <w:rPr>
          <w:rFonts w:ascii="仿宋_GB2312" w:eastAsia="仿宋_GB2312" w:hint="eastAsia"/>
          <w:sz w:val="32"/>
          <w:szCs w:val="32"/>
        </w:rPr>
        <w:t>余份，接受群众咨询</w:t>
      </w:r>
      <w:r>
        <w:rPr>
          <w:rFonts w:ascii="仿宋_GB2312" w:eastAsia="仿宋_GB2312" w:hint="eastAsia"/>
          <w:sz w:val="32"/>
          <w:szCs w:val="32"/>
        </w:rPr>
        <w:t>50</w:t>
      </w:r>
      <w:r w:rsidRPr="00D610C6">
        <w:rPr>
          <w:rFonts w:ascii="仿宋_GB2312" w:eastAsia="仿宋_GB2312" w:hint="eastAsia"/>
          <w:sz w:val="32"/>
          <w:szCs w:val="32"/>
        </w:rPr>
        <w:t>余人次。结合民政领域安全隐患排查工作，对全县养老服务机构、殡葬服务场所等重点场所开展安全专项检查，重点排查消防、食品、设施运行等方面风险隐患，建立台账闭环整改，坚决守住民生领域安全底线。</w:t>
      </w:r>
    </w:p>
    <w:p w14:paraId="1D1A43D0" w14:textId="1E356ECC" w:rsidR="00D610C6" w:rsidRPr="00D610C6" w:rsidRDefault="00D610C6" w:rsidP="00D610C6">
      <w:pPr>
        <w:spacing w:after="0" w:line="240" w:lineRule="atLeast"/>
        <w:ind w:firstLineChars="0" w:firstLine="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6B7945EA" wp14:editId="593D6154">
            <wp:extent cx="5262245" cy="3339548"/>
            <wp:effectExtent l="0" t="0" r="0" b="0"/>
            <wp:docPr id="20728569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460" cy="3349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1C386" w14:textId="1C07EBFE" w:rsidR="0074223A" w:rsidRPr="00D610C6" w:rsidRDefault="00D610C6" w:rsidP="00D610C6">
      <w:pPr>
        <w:spacing w:after="0" w:line="56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D610C6">
        <w:rPr>
          <w:rFonts w:ascii="仿宋_GB2312" w:eastAsia="仿宋_GB2312" w:hint="eastAsia"/>
          <w:sz w:val="32"/>
          <w:szCs w:val="32"/>
        </w:rPr>
        <w:lastRenderedPageBreak/>
        <w:t xml:space="preserve"> 下一步，西峡县民政局将持续深化习近平法治思想学习宣传，把统筹发展和安全贯穿民政工作各环节、全过程，不断夯实民生保障基础，筑牢民政领域安全屏障，以扎实的工作成效护航“十五五”时期民政事业高质量发展，为平安西峡建设贡献民政力量</w:t>
      </w:r>
    </w:p>
    <w:sectPr w:rsidR="0074223A" w:rsidRPr="00D61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78"/>
    <w:rsid w:val="00411227"/>
    <w:rsid w:val="00567B78"/>
    <w:rsid w:val="00656D7D"/>
    <w:rsid w:val="0074223A"/>
    <w:rsid w:val="00D610C6"/>
    <w:rsid w:val="00DD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E0ED90"/>
  <w15:chartTrackingRefBased/>
  <w15:docId w15:val="{9209443C-3012-437F-BF86-E9FFFE8B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20" w:lineRule="atLeast"/>
    </w:pPr>
  </w:style>
  <w:style w:type="paragraph" w:styleId="1">
    <w:name w:val="heading 1"/>
    <w:basedOn w:val="a"/>
    <w:next w:val="a"/>
    <w:link w:val="10"/>
    <w:uiPriority w:val="9"/>
    <w:qFormat/>
    <w:rsid w:val="00567B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B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B7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B7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B7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B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B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B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B7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7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7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7B7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7B7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7B7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7B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7B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7B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7B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7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B78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7B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B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7B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7B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7B7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7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7B7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67B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门 西</dc:creator>
  <cp:keywords/>
  <dc:description/>
  <cp:lastModifiedBy>门 西</cp:lastModifiedBy>
  <cp:revision>2</cp:revision>
  <dcterms:created xsi:type="dcterms:W3CDTF">2026-04-15T01:07:00Z</dcterms:created>
  <dcterms:modified xsi:type="dcterms:W3CDTF">2026-04-15T01:11:00Z</dcterms:modified>
</cp:coreProperties>
</file>