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502E" w14:textId="77777777" w:rsidR="003D7437" w:rsidRDefault="003D7437" w:rsidP="003D7437">
      <w:pPr>
        <w:pStyle w:val="a0"/>
        <w:spacing w:line="700" w:lineRule="exact"/>
        <w:ind w:firstLine="436"/>
        <w:jc w:val="center"/>
        <w:rPr>
          <w:rFonts w:ascii="方正大标宋简体" w:eastAsia="方正大标宋简体" w:hAnsi="仿宋_GB2312" w:cs="仿宋_GB2312" w:hint="eastAsia"/>
          <w:b/>
          <w:bCs/>
          <w:sz w:val="44"/>
          <w:szCs w:val="44"/>
        </w:rPr>
      </w:pPr>
      <w:r>
        <w:rPr>
          <w:rFonts w:ascii="方正大标宋简体" w:eastAsia="方正大标宋简体" w:hAnsi="仿宋_GB2312" w:cs="仿宋_GB2312" w:hint="eastAsia"/>
          <w:b/>
          <w:bCs/>
          <w:sz w:val="44"/>
          <w:szCs w:val="44"/>
        </w:rPr>
        <w:t>西峡县2026年免费开展农村适龄妇女</w:t>
      </w:r>
      <w:proofErr w:type="gramStart"/>
      <w:r>
        <w:rPr>
          <w:rFonts w:ascii="方正大标宋简体" w:eastAsia="方正大标宋简体" w:hAnsi="仿宋_GB2312" w:cs="仿宋_GB2312" w:hint="eastAsia"/>
          <w:b/>
          <w:bCs/>
          <w:sz w:val="44"/>
          <w:szCs w:val="44"/>
        </w:rPr>
        <w:t>和</w:t>
      </w:r>
      <w:proofErr w:type="gramEnd"/>
    </w:p>
    <w:p w14:paraId="7522D271" w14:textId="5DB78615" w:rsidR="003D7437" w:rsidRDefault="003D7437" w:rsidP="003D7437">
      <w:pPr>
        <w:pStyle w:val="a0"/>
        <w:spacing w:line="700" w:lineRule="exact"/>
        <w:ind w:firstLine="405"/>
        <w:jc w:val="center"/>
        <w:rPr>
          <w:rFonts w:ascii="方正大标宋简体" w:eastAsia="方正大标宋简体"/>
          <w:b/>
          <w:bCs/>
          <w:sz w:val="44"/>
          <w:szCs w:val="44"/>
        </w:rPr>
      </w:pPr>
      <w:r>
        <w:rPr>
          <w:rFonts w:ascii="方正大标宋简体" w:eastAsia="方正大标宋简体" w:hAnsi="仿宋_GB2312" w:cs="仿宋_GB2312" w:hint="eastAsia"/>
          <w:b/>
          <w:bCs/>
          <w:w w:val="93"/>
          <w:sz w:val="44"/>
          <w:szCs w:val="44"/>
        </w:rPr>
        <w:t>纳入</w:t>
      </w:r>
      <w:proofErr w:type="gramStart"/>
      <w:r>
        <w:rPr>
          <w:rFonts w:ascii="方正大标宋简体" w:eastAsia="方正大标宋简体" w:hAnsi="仿宋_GB2312" w:cs="仿宋_GB2312" w:hint="eastAsia"/>
          <w:b/>
          <w:bCs/>
          <w:w w:val="93"/>
          <w:sz w:val="44"/>
          <w:szCs w:val="44"/>
        </w:rPr>
        <w:t>城市低保适龄</w:t>
      </w:r>
      <w:proofErr w:type="gramEnd"/>
      <w:r>
        <w:rPr>
          <w:rFonts w:ascii="方正大标宋简体" w:eastAsia="方正大标宋简体" w:hAnsi="仿宋_GB2312" w:cs="仿宋_GB2312" w:hint="eastAsia"/>
          <w:b/>
          <w:bCs/>
          <w:w w:val="93"/>
          <w:sz w:val="44"/>
          <w:szCs w:val="44"/>
        </w:rPr>
        <w:t>妇女宫颈癌乳腺癌筛查工作</w:t>
      </w:r>
      <w:r>
        <w:rPr>
          <w:rFonts w:ascii="方正大标宋简体" w:eastAsia="方正大标宋简体" w:hAnsi="仿宋_GB2312" w:cs="仿宋_GB2312" w:hint="eastAsia"/>
          <w:b/>
          <w:bCs/>
          <w:sz w:val="44"/>
          <w:szCs w:val="44"/>
        </w:rPr>
        <w:t>实施方案</w:t>
      </w:r>
      <w:r w:rsidR="007F5D15">
        <w:rPr>
          <w:rFonts w:ascii="方正大标宋简体" w:eastAsia="方正大标宋简体" w:hAnsi="仿宋_GB2312" w:cs="仿宋_GB2312" w:hint="eastAsia"/>
          <w:b/>
          <w:bCs/>
          <w:sz w:val="44"/>
          <w:szCs w:val="44"/>
        </w:rPr>
        <w:t>（草案）</w:t>
      </w:r>
    </w:p>
    <w:p w14:paraId="53F0422B" w14:textId="77777777" w:rsidR="003D7437" w:rsidRPr="00AA5581" w:rsidRDefault="003D7437" w:rsidP="003D7437">
      <w:pPr>
        <w:pStyle w:val="a0"/>
        <w:spacing w:line="400" w:lineRule="exact"/>
        <w:ind w:firstLine="206"/>
      </w:pPr>
    </w:p>
    <w:p w14:paraId="4327550C" w14:textId="77777777" w:rsidR="003D7437" w:rsidRDefault="003D7437" w:rsidP="003D7437">
      <w:pPr>
        <w:spacing w:line="550" w:lineRule="exact"/>
        <w:ind w:firstLineChars="200" w:firstLine="632"/>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为贯彻落实2026年河南省重点民生实事项目，建立党委政府领导、部门合作、行业支持、社会参与的妇女宫颈癌、乳腺癌（以下简称“两癌”）防治模式和协作机制，维护妇女健康权益，根据市委、市政府工作要求，结合西峡县实际，特制定如下实施方案。</w:t>
      </w:r>
    </w:p>
    <w:p w14:paraId="56F676A3" w14:textId="77777777" w:rsidR="003D7437" w:rsidRDefault="003D7437" w:rsidP="003D7437">
      <w:pPr>
        <w:spacing w:line="550" w:lineRule="exact"/>
        <w:ind w:firstLineChars="200" w:firstLine="706"/>
        <w:rPr>
          <w:rFonts w:ascii="黑体" w:eastAsia="黑体" w:hAnsi="仿宋_GB2312" w:cs="仿宋_GB2312" w:hint="eastAsia"/>
          <w:b/>
          <w:bCs/>
          <w:color w:val="000000"/>
          <w:spacing w:val="18"/>
          <w:sz w:val="32"/>
          <w:szCs w:val="32"/>
        </w:rPr>
      </w:pPr>
      <w:r>
        <w:rPr>
          <w:rFonts w:ascii="黑体" w:eastAsia="黑体" w:hAnsi="仿宋_GB2312" w:cs="仿宋_GB2312" w:hint="eastAsia"/>
          <w:b/>
          <w:bCs/>
          <w:color w:val="000000"/>
          <w:spacing w:val="18"/>
          <w:sz w:val="32"/>
          <w:szCs w:val="32"/>
        </w:rPr>
        <w:t>一、目标任务</w:t>
      </w:r>
    </w:p>
    <w:p w14:paraId="48323DC8" w14:textId="77777777" w:rsidR="003D7437" w:rsidRDefault="003D7437" w:rsidP="003D7437">
      <w:pPr>
        <w:pStyle w:val="a0"/>
        <w:spacing w:line="550" w:lineRule="exact"/>
        <w:ind w:firstLineChars="200" w:firstLine="632"/>
        <w:rPr>
          <w:rFonts w:ascii="仿宋_GB2312" w:eastAsia="仿宋_GB2312"/>
          <w:b/>
          <w:sz w:val="28"/>
          <w:szCs w:val="28"/>
        </w:rPr>
      </w:pPr>
      <w:r>
        <w:rPr>
          <w:rFonts w:ascii="仿宋_GB2312" w:eastAsia="仿宋_GB2312" w:hint="eastAsia"/>
          <w:sz w:val="32"/>
          <w:szCs w:val="32"/>
        </w:rPr>
        <w:t>通过政府购买服务方式，对全县农村适龄妇女、纳入</w:t>
      </w:r>
      <w:proofErr w:type="gramStart"/>
      <w:r>
        <w:rPr>
          <w:rFonts w:ascii="仿宋_GB2312" w:eastAsia="仿宋_GB2312" w:hint="eastAsia"/>
          <w:sz w:val="32"/>
          <w:szCs w:val="32"/>
        </w:rPr>
        <w:t>城市低保的</w:t>
      </w:r>
      <w:proofErr w:type="gramEnd"/>
      <w:r>
        <w:rPr>
          <w:rFonts w:ascii="仿宋_GB2312" w:eastAsia="仿宋_GB2312" w:hint="eastAsia"/>
          <w:sz w:val="32"/>
          <w:szCs w:val="32"/>
        </w:rPr>
        <w:t>适龄妇女免费开展一次宫颈癌、乳腺癌筛查，努力提高适龄妇女“两癌”早诊早治率，提高广大适龄妇女自我保健意识和健康水平。2026年应完成筛查 6000人。</w:t>
      </w:r>
    </w:p>
    <w:p w14:paraId="4A78F114" w14:textId="77777777" w:rsidR="003D7437" w:rsidRDefault="003D7437" w:rsidP="003D7437">
      <w:pPr>
        <w:spacing w:line="550" w:lineRule="exact"/>
        <w:ind w:firstLineChars="200" w:firstLine="634"/>
        <w:rPr>
          <w:rFonts w:ascii="楷体_GB2312" w:eastAsia="楷体_GB2312" w:hAnsi="仿宋_GB2312" w:cs="仿宋_GB2312" w:hint="eastAsia"/>
          <w:b/>
          <w:bCs/>
          <w:color w:val="000000"/>
          <w:sz w:val="32"/>
          <w:szCs w:val="32"/>
        </w:rPr>
      </w:pPr>
      <w:r>
        <w:rPr>
          <w:rFonts w:ascii="楷体_GB2312" w:eastAsia="楷体_GB2312" w:hAnsi="仿宋_GB2312" w:cs="仿宋_GB2312" w:hint="eastAsia"/>
          <w:b/>
          <w:bCs/>
          <w:color w:val="000000"/>
          <w:sz w:val="32"/>
          <w:szCs w:val="32"/>
        </w:rPr>
        <w:t>（一）目标人群</w:t>
      </w:r>
    </w:p>
    <w:p w14:paraId="1CC57ACA"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西峡县未参加过2023年、2024年、2025年免费“两癌”筛查的农村及纳入</w:t>
      </w:r>
      <w:proofErr w:type="gramStart"/>
      <w:r>
        <w:rPr>
          <w:rFonts w:ascii="仿宋_GB2312" w:eastAsia="仿宋_GB2312" w:hint="eastAsia"/>
          <w:sz w:val="32"/>
          <w:szCs w:val="32"/>
        </w:rPr>
        <w:t>城市低保的</w:t>
      </w:r>
      <w:proofErr w:type="gramEnd"/>
      <w:r>
        <w:rPr>
          <w:rFonts w:ascii="仿宋_GB2312" w:eastAsia="仿宋_GB2312" w:hint="eastAsia"/>
          <w:sz w:val="32"/>
          <w:szCs w:val="32"/>
        </w:rPr>
        <w:t>35—64岁妇女（农村户口财政供养人员除外）。</w:t>
      </w:r>
    </w:p>
    <w:p w14:paraId="5F0447C9" w14:textId="77777777" w:rsidR="003D7437" w:rsidRDefault="003D7437" w:rsidP="003D7437">
      <w:pPr>
        <w:spacing w:line="550" w:lineRule="exact"/>
        <w:ind w:firstLineChars="200" w:firstLine="634"/>
        <w:rPr>
          <w:rFonts w:ascii="楷体_GB2312" w:eastAsia="楷体_GB2312" w:hAnsi="仿宋_GB2312" w:cs="仿宋_GB2312" w:hint="eastAsia"/>
          <w:b/>
          <w:bCs/>
          <w:color w:val="000000"/>
          <w:sz w:val="32"/>
          <w:szCs w:val="32"/>
        </w:rPr>
      </w:pPr>
      <w:r>
        <w:rPr>
          <w:rFonts w:ascii="楷体_GB2312" w:eastAsia="楷体_GB2312" w:hAnsi="仿宋_GB2312" w:cs="仿宋_GB2312" w:hint="eastAsia"/>
          <w:b/>
          <w:bCs/>
          <w:color w:val="000000"/>
          <w:sz w:val="32"/>
          <w:szCs w:val="32"/>
        </w:rPr>
        <w:t>（二）服务内容</w:t>
      </w:r>
    </w:p>
    <w:p w14:paraId="4242D0E5" w14:textId="77777777" w:rsidR="003D7437" w:rsidRDefault="003D7437" w:rsidP="003D7437">
      <w:pPr>
        <w:spacing w:line="550" w:lineRule="exact"/>
        <w:ind w:firstLineChars="200" w:firstLine="634"/>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1.宫颈癌筛查</w:t>
      </w:r>
    </w:p>
    <w:p w14:paraId="1854CA18"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（1）初筛检查。对服务对象开展妇科盆腔检查、阴道</w:t>
      </w:r>
      <w:proofErr w:type="gramStart"/>
      <w:r>
        <w:rPr>
          <w:rFonts w:ascii="仿宋_GB2312" w:eastAsia="仿宋_GB2312" w:hint="eastAsia"/>
          <w:sz w:val="32"/>
          <w:szCs w:val="32"/>
        </w:rPr>
        <w:t>分泌物湿片显微镜</w:t>
      </w:r>
      <w:proofErr w:type="gramEnd"/>
      <w:r>
        <w:rPr>
          <w:rFonts w:ascii="仿宋_GB2312" w:eastAsia="仿宋_GB2312" w:hint="eastAsia"/>
          <w:sz w:val="32"/>
          <w:szCs w:val="32"/>
        </w:rPr>
        <w:t>检查、宫颈脱落细胞巴氏检查。初筛结果正常者不再</w:t>
      </w:r>
      <w:r>
        <w:rPr>
          <w:rFonts w:ascii="仿宋_GB2312" w:eastAsia="仿宋_GB2312" w:hint="eastAsia"/>
          <w:sz w:val="32"/>
          <w:szCs w:val="32"/>
        </w:rPr>
        <w:lastRenderedPageBreak/>
        <w:t>进行下一步检查。</w:t>
      </w:r>
    </w:p>
    <w:p w14:paraId="07D9B996"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2）阴道镜检查。对初筛结果为可疑或异常者进行免费传染病四项检查（乙型肝炎表面抗原测定、丙型肝炎病毒抗体测定、人免疫缺陷病毒抗体测定、梅毒螺旋体特异性抗体测定）后阴道镜检查。阴道镜检查结果正常者不再进行下一步检查。</w:t>
      </w:r>
    </w:p>
    <w:p w14:paraId="46B1722E"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（3）组织病理学检查。对阴道镜检查结果可疑或异常者进行组织病理学检查。</w:t>
      </w:r>
    </w:p>
    <w:p w14:paraId="20761B84" w14:textId="77777777" w:rsidR="003D7437" w:rsidRDefault="003D7437" w:rsidP="003D7437">
      <w:pPr>
        <w:spacing w:line="550" w:lineRule="exact"/>
        <w:ind w:firstLineChars="200" w:firstLine="634"/>
        <w:rPr>
          <w:rFonts w:ascii="仿宋_GB2312" w:eastAsia="仿宋_GB2312" w:hAnsi="仿宋_GB2312" w:cs="仿宋_GB2312" w:hint="eastAsia"/>
          <w:b/>
          <w:bCs/>
          <w:color w:val="000000"/>
          <w:sz w:val="32"/>
          <w:szCs w:val="32"/>
        </w:rPr>
      </w:pPr>
      <w:r>
        <w:rPr>
          <w:rFonts w:ascii="仿宋_GB2312" w:eastAsia="仿宋_GB2312" w:hAnsi="仿宋_GB2312" w:cs="仿宋_GB2312" w:hint="eastAsia"/>
          <w:b/>
          <w:bCs/>
          <w:color w:val="000000"/>
          <w:sz w:val="32"/>
          <w:szCs w:val="32"/>
        </w:rPr>
        <w:t>2.乳腺癌筛查</w:t>
      </w:r>
    </w:p>
    <w:p w14:paraId="6E0A5165"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（1）初筛检查。对服务对象均进行乳腺的视诊、触诊和乳腺彩色B超检查。初筛结果正常者不再进行下一步检查。</w:t>
      </w:r>
    </w:p>
    <w:p w14:paraId="1CE1839C"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（2）乳腺X线检查。对乳腺彩超检查BI-RADS分级0级以及3级者，进行乳腺X线检查，乳腺X线检查结果采用BI-RADS分级评估报告系统。</w:t>
      </w:r>
    </w:p>
    <w:p w14:paraId="1282AB27"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3）对乳腺彩色B超检查BI-RADS分级4级和5级者，X线检查BI-RADS分级4级和5级者，筛查服务机构应当建议其自费进行组织病理学检查。对乳腺X线检查0级和3级者，应当由副高以上专科医生综合评估后进行随访或建议其自费进行进一步检查。</w:t>
      </w:r>
    </w:p>
    <w:p w14:paraId="39ECA27A" w14:textId="77777777" w:rsidR="003D7437" w:rsidRDefault="003D7437" w:rsidP="003D7437">
      <w:pPr>
        <w:spacing w:line="550" w:lineRule="exact"/>
        <w:ind w:firstLineChars="200" w:firstLine="706"/>
        <w:rPr>
          <w:rFonts w:ascii="黑体" w:eastAsia="黑体" w:hAnsi="仿宋_GB2312" w:cs="仿宋_GB2312" w:hint="eastAsia"/>
          <w:b/>
          <w:bCs/>
          <w:color w:val="000000"/>
          <w:spacing w:val="18"/>
          <w:sz w:val="32"/>
          <w:szCs w:val="32"/>
        </w:rPr>
      </w:pPr>
      <w:r>
        <w:rPr>
          <w:rFonts w:ascii="黑体" w:eastAsia="黑体" w:hAnsi="仿宋_GB2312" w:cs="仿宋_GB2312" w:hint="eastAsia"/>
          <w:b/>
          <w:bCs/>
          <w:color w:val="000000"/>
          <w:spacing w:val="18"/>
          <w:sz w:val="32"/>
          <w:szCs w:val="32"/>
        </w:rPr>
        <w:t>二、基本原则</w:t>
      </w:r>
    </w:p>
    <w:p w14:paraId="4621FBB6"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Ansi="仿宋_GB2312" w:cs="仿宋_GB2312" w:hint="eastAsia"/>
          <w:b/>
          <w:bCs/>
          <w:color w:val="000000"/>
          <w:sz w:val="32"/>
          <w:szCs w:val="32"/>
        </w:rPr>
        <w:t>（一）免费服务原则。</w:t>
      </w:r>
      <w:r>
        <w:rPr>
          <w:rFonts w:ascii="仿宋_GB2312" w:eastAsia="仿宋_GB2312" w:hAnsi="宋体" w:cs="宋体" w:hint="eastAsia"/>
          <w:bCs/>
          <w:sz w:val="32"/>
          <w:szCs w:val="32"/>
          <w:lang w:val="zh-CN" w:bidi="zh-CN"/>
        </w:rPr>
        <w:t>全县符合条件的服务对象三年内可免费享受一次“两癌”筛查服务。需再次接受检查或超出免费服务项目的，可在医生指导下自费接受筛查与诊断服务。县妇幼保健院不准强行要求检查结果正常者进行下一步检查、不准搭车检查、不准变更检查项目、不准搭车收费。在非定点服务机构接受服务的不属于免费服务范畴。</w:t>
      </w:r>
    </w:p>
    <w:p w14:paraId="20C24358"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Ansi="仿宋_GB2312" w:cs="仿宋_GB2312" w:hint="eastAsia"/>
          <w:b/>
          <w:bCs/>
          <w:color w:val="000000"/>
          <w:sz w:val="32"/>
          <w:szCs w:val="32"/>
        </w:rPr>
        <w:t>（二）知情选择原则。</w:t>
      </w:r>
      <w:r>
        <w:rPr>
          <w:rFonts w:ascii="仿宋_GB2312" w:eastAsia="仿宋_GB2312" w:hAnsi="宋体" w:cs="宋体" w:hint="eastAsia"/>
          <w:bCs/>
          <w:sz w:val="32"/>
          <w:szCs w:val="32"/>
          <w:lang w:val="zh-CN" w:bidi="zh-CN"/>
        </w:rPr>
        <w:t>“两癌”筛查服务要充分尊重服务对象意愿，维护妇女合法权益，确保服务对象在知情同意的基础上自愿选择筛查项目。</w:t>
      </w:r>
    </w:p>
    <w:p w14:paraId="579E52B8"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Ansi="仿宋_GB2312" w:cs="仿宋_GB2312" w:hint="eastAsia"/>
          <w:b/>
          <w:bCs/>
          <w:color w:val="000000"/>
          <w:sz w:val="32"/>
          <w:szCs w:val="32"/>
        </w:rPr>
        <w:t>（三）义务告知原则。</w:t>
      </w:r>
      <w:r>
        <w:rPr>
          <w:rFonts w:ascii="仿宋_GB2312" w:eastAsia="仿宋_GB2312" w:hAnsi="宋体" w:cs="宋体" w:hint="eastAsia"/>
          <w:bCs/>
          <w:sz w:val="32"/>
          <w:szCs w:val="32"/>
          <w:lang w:val="zh-CN" w:bidi="zh-CN"/>
        </w:rPr>
        <w:t>承担“两癌”筛查任务的县妇幼保健院工作人员应履行主动告知服务对象“两癌”筛查内容的义务, 宣传普及“两癌”防治知识。</w:t>
      </w:r>
    </w:p>
    <w:p w14:paraId="6FD84F2F" w14:textId="77777777" w:rsidR="003D7437" w:rsidRDefault="003D7437" w:rsidP="003D7437">
      <w:pPr>
        <w:pStyle w:val="af3"/>
        <w:spacing w:line="550" w:lineRule="exact"/>
        <w:ind w:firstLineChars="200" w:firstLine="634"/>
        <w:rPr>
          <w:rFonts w:ascii="仿宋_GB2312" w:eastAsia="仿宋_GB2312" w:hAnsi="仿宋_GB2312" w:cs="仿宋_GB2312" w:hint="eastAsia"/>
          <w:color w:val="000000"/>
          <w:position w:val="1"/>
          <w:sz w:val="32"/>
          <w:szCs w:val="32"/>
        </w:rPr>
      </w:pPr>
      <w:r>
        <w:rPr>
          <w:rFonts w:ascii="楷体_GB2312" w:eastAsia="楷体_GB2312" w:hAnsi="仿宋_GB2312" w:cs="仿宋_GB2312" w:hint="eastAsia"/>
          <w:b/>
          <w:bCs/>
          <w:color w:val="000000"/>
          <w:sz w:val="32"/>
          <w:szCs w:val="32"/>
        </w:rPr>
        <w:t>（四）规范服务原则。</w:t>
      </w:r>
      <w:r>
        <w:rPr>
          <w:rFonts w:ascii="仿宋_GB2312" w:eastAsia="仿宋_GB2312" w:hint="eastAsia"/>
          <w:bCs/>
          <w:sz w:val="32"/>
          <w:szCs w:val="32"/>
        </w:rPr>
        <w:t>承担“两癌”筛查任务的县妇幼保健院工作人员要严格按照国家卫生健康委印发的《农村妇女“两癌”检查项目管理方案（2015年版）》及省卫生健康委制定的“两癌”筛查民生实事有关技术规范等要求提供服务。</w:t>
      </w:r>
    </w:p>
    <w:p w14:paraId="58629EF5"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Ansi="仿宋_GB2312" w:cs="仿宋_GB2312" w:hint="eastAsia"/>
          <w:b/>
          <w:bCs/>
          <w:color w:val="000000"/>
          <w:sz w:val="32"/>
          <w:szCs w:val="32"/>
        </w:rPr>
        <w:t>（五）信息保密原则。</w:t>
      </w:r>
      <w:r>
        <w:rPr>
          <w:rFonts w:ascii="仿宋_GB2312" w:eastAsia="仿宋_GB2312" w:hint="eastAsia"/>
          <w:bCs/>
          <w:sz w:val="32"/>
          <w:szCs w:val="32"/>
        </w:rPr>
        <w:t>承担“两癌”筛查任务的县妇幼保健院工作人员要尊重被服务者的隐私权及知情权，不得向无关人员透露被服务者的相关信息和检测结果，法律法规另有规定的除外。</w:t>
      </w:r>
    </w:p>
    <w:p w14:paraId="5A78F199" w14:textId="77777777" w:rsidR="003D7437" w:rsidRDefault="003D7437" w:rsidP="003D7437">
      <w:pPr>
        <w:spacing w:line="550" w:lineRule="exact"/>
        <w:ind w:firstLineChars="200" w:firstLine="634"/>
        <w:rPr>
          <w:rFonts w:ascii="黑体" w:eastAsia="黑体" w:hAnsi="仿宋_GB2312" w:cs="仿宋_GB2312" w:hint="eastAsia"/>
          <w:b/>
          <w:bCs/>
          <w:color w:val="000000"/>
          <w:sz w:val="32"/>
          <w:szCs w:val="32"/>
        </w:rPr>
      </w:pPr>
      <w:r>
        <w:rPr>
          <w:rFonts w:ascii="黑体" w:eastAsia="黑体" w:hAnsi="仿宋_GB2312" w:cs="仿宋_GB2312" w:hint="eastAsia"/>
          <w:b/>
          <w:bCs/>
          <w:color w:val="000000"/>
          <w:sz w:val="32"/>
          <w:szCs w:val="32"/>
        </w:rPr>
        <w:t>三、职责分工</w:t>
      </w:r>
    </w:p>
    <w:p w14:paraId="6CD95731" w14:textId="77777777" w:rsidR="003D7437" w:rsidRDefault="003D7437" w:rsidP="003D7437">
      <w:pPr>
        <w:pStyle w:val="a0"/>
        <w:spacing w:line="550" w:lineRule="exact"/>
        <w:ind w:firstLineChars="200" w:firstLine="634"/>
        <w:rPr>
          <w:rFonts w:ascii="仿宋_GB2312" w:eastAsia="仿宋_GB2312" w:hAnsi="仿宋_GB2312" w:cs="仿宋_GB2312" w:hint="eastAsia"/>
          <w:color w:val="000000"/>
          <w:w w:val="105"/>
          <w:position w:val="1"/>
          <w:sz w:val="32"/>
          <w:szCs w:val="32"/>
        </w:rPr>
      </w:pPr>
      <w:r>
        <w:rPr>
          <w:rFonts w:ascii="楷体_GB2312" w:eastAsia="楷体_GB2312" w:hAnsi="仿宋_GB2312" w:cs="仿宋_GB2312" w:hint="eastAsia"/>
          <w:b/>
          <w:color w:val="000000"/>
          <w:sz w:val="32"/>
          <w:szCs w:val="32"/>
        </w:rPr>
        <w:t>（一）</w:t>
      </w:r>
      <w:proofErr w:type="gramStart"/>
      <w:r>
        <w:rPr>
          <w:rFonts w:ascii="楷体_GB2312" w:eastAsia="楷体_GB2312" w:hAnsi="仿宋_GB2312" w:cs="仿宋_GB2312" w:hint="eastAsia"/>
          <w:b/>
          <w:color w:val="000000"/>
          <w:sz w:val="32"/>
          <w:szCs w:val="32"/>
        </w:rPr>
        <w:t>县卫健</w:t>
      </w:r>
      <w:proofErr w:type="gramEnd"/>
      <w:r>
        <w:rPr>
          <w:rFonts w:ascii="楷体_GB2312" w:eastAsia="楷体_GB2312" w:hAnsi="仿宋_GB2312" w:cs="仿宋_GB2312" w:hint="eastAsia"/>
          <w:b/>
          <w:color w:val="000000"/>
          <w:sz w:val="32"/>
          <w:szCs w:val="32"/>
        </w:rPr>
        <w:t>委：</w:t>
      </w:r>
      <w:r>
        <w:rPr>
          <w:rFonts w:ascii="仿宋_GB2312" w:eastAsia="仿宋_GB2312" w:hint="eastAsia"/>
          <w:sz w:val="32"/>
          <w:szCs w:val="32"/>
        </w:rPr>
        <w:t>负责“两癌”筛查工作的组织实施、宣传发动、沟通协调、督查考核、绩效评价等工作；编印发放宣传资料，组织开展宣传；开展调查研究，及时了解工作情况，发现存在问题，研究解决办法，加强请示汇报；负责筛查工作的技术服务管理、业务指导和质量控制等工作，监督落实筛查服务机构基本标准、技术规范和工作制度，加强对筛查技术人员的培训和管理；加强信息化建设，提供筛查数据收集、审核汇总和分析利用的支撑。</w:t>
      </w:r>
    </w:p>
    <w:p w14:paraId="68F2E01E"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Ansi="仿宋_GB2312" w:cs="仿宋_GB2312" w:hint="eastAsia"/>
          <w:b/>
          <w:bCs/>
          <w:color w:val="000000"/>
          <w:sz w:val="32"/>
          <w:szCs w:val="32"/>
        </w:rPr>
        <w:t>（二）县妇联：</w:t>
      </w:r>
      <w:r>
        <w:rPr>
          <w:rFonts w:ascii="仿宋_GB2312" w:eastAsia="仿宋_GB2312" w:hint="eastAsia"/>
          <w:bCs/>
          <w:sz w:val="32"/>
          <w:szCs w:val="32"/>
        </w:rPr>
        <w:t>协助免费“两癌”筛查工作宣传发动，编印宣传资料，开展宣传培训；协助做好“两癌”参检人员资格认定；对免费“两癌”筛查出的患癌妇女优先纳入“两癌”专项救助项目给予资助。</w:t>
      </w:r>
    </w:p>
    <w:p w14:paraId="488CDFB3"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Ansi="仿宋_GB2312" w:cs="仿宋_GB2312" w:hint="eastAsia"/>
          <w:b/>
          <w:bCs/>
          <w:color w:val="000000"/>
          <w:sz w:val="32"/>
          <w:szCs w:val="32"/>
        </w:rPr>
        <w:t>（三）县妇幼保健院：</w:t>
      </w:r>
      <w:r>
        <w:rPr>
          <w:rFonts w:ascii="仿宋_GB2312" w:eastAsia="仿宋_GB2312" w:hint="eastAsia"/>
          <w:bCs/>
          <w:sz w:val="32"/>
          <w:szCs w:val="32"/>
        </w:rPr>
        <w:t>作为技术服务机构，要切实履行职责，负责县域的免费“两癌”筛查服务人员的业务培训、质量控制、督导考核、信息数据收集及统计报送。</w:t>
      </w:r>
    </w:p>
    <w:p w14:paraId="5F6EB915"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Ansi="仿宋_GB2312" w:cs="仿宋_GB2312" w:hint="eastAsia"/>
          <w:b/>
          <w:bCs/>
          <w:color w:val="000000"/>
          <w:sz w:val="32"/>
          <w:szCs w:val="32"/>
        </w:rPr>
        <w:t>（四）县财政局：</w:t>
      </w:r>
      <w:r>
        <w:rPr>
          <w:rFonts w:ascii="楷体_GB2312" w:eastAsia="楷体_GB2312" w:hAnsi="仿宋_GB2312" w:cs="仿宋_GB2312" w:hint="eastAsia"/>
          <w:color w:val="000000"/>
          <w:sz w:val="32"/>
          <w:szCs w:val="32"/>
        </w:rPr>
        <w:t>负责将</w:t>
      </w:r>
      <w:r>
        <w:rPr>
          <w:rFonts w:ascii="仿宋_GB2312" w:eastAsia="仿宋_GB2312" w:hint="eastAsia"/>
          <w:bCs/>
          <w:sz w:val="32"/>
          <w:szCs w:val="32"/>
        </w:rPr>
        <w:t>免费“两癌”筛查县级资金列入年度预算，从基本公共卫生配套资金中列支；按照进度及时拨付筛查经费，加快预算执行；监督落实免费“两癌”工作专项资金管理办法，实行民生资金落实情况通报制度，对资金拨付使用情况进行监督检查、绩效评价。</w:t>
      </w:r>
    </w:p>
    <w:p w14:paraId="35BF396A" w14:textId="77777777" w:rsidR="003D7437" w:rsidRDefault="003D7437" w:rsidP="003D7437">
      <w:pPr>
        <w:pStyle w:val="af3"/>
        <w:spacing w:line="550" w:lineRule="exact"/>
        <w:ind w:firstLineChars="200" w:firstLine="634"/>
        <w:rPr>
          <w:rFonts w:ascii="仿宋_GB2312" w:eastAsia="仿宋_GB2312" w:hAnsi="仿宋_GB2312" w:cs="仿宋_GB2312" w:hint="eastAsia"/>
          <w:b/>
          <w:bCs/>
          <w:color w:val="000000"/>
          <w:w w:val="105"/>
          <w:position w:val="1"/>
          <w:sz w:val="32"/>
          <w:szCs w:val="32"/>
        </w:rPr>
      </w:pPr>
      <w:r>
        <w:rPr>
          <w:rFonts w:ascii="楷体_GB2312" w:eastAsia="楷体_GB2312" w:hAnsi="仿宋_GB2312" w:cs="仿宋_GB2312" w:hint="eastAsia"/>
          <w:b/>
          <w:bCs/>
          <w:color w:val="000000"/>
          <w:sz w:val="32"/>
          <w:szCs w:val="32"/>
        </w:rPr>
        <w:t>（五）县民政局：</w:t>
      </w:r>
      <w:r>
        <w:rPr>
          <w:rFonts w:ascii="仿宋_GB2312" w:eastAsia="仿宋_GB2312" w:hint="eastAsia"/>
          <w:bCs/>
          <w:sz w:val="32"/>
          <w:szCs w:val="32"/>
        </w:rPr>
        <w:t>负责配合做好</w:t>
      </w:r>
      <w:proofErr w:type="gramStart"/>
      <w:r>
        <w:rPr>
          <w:rFonts w:ascii="仿宋_GB2312" w:eastAsia="仿宋_GB2312" w:hint="eastAsia"/>
          <w:bCs/>
          <w:sz w:val="32"/>
          <w:szCs w:val="32"/>
        </w:rPr>
        <w:t>城市低保适龄</w:t>
      </w:r>
      <w:proofErr w:type="gramEnd"/>
      <w:r>
        <w:rPr>
          <w:rFonts w:ascii="仿宋_GB2312" w:eastAsia="仿宋_GB2312" w:hint="eastAsia"/>
          <w:bCs/>
          <w:sz w:val="32"/>
          <w:szCs w:val="32"/>
        </w:rPr>
        <w:t>妇女宣传发动、组织参检工作，提供</w:t>
      </w:r>
      <w:proofErr w:type="gramStart"/>
      <w:r>
        <w:rPr>
          <w:rFonts w:ascii="仿宋_GB2312" w:eastAsia="仿宋_GB2312" w:hint="eastAsia"/>
          <w:bCs/>
          <w:sz w:val="32"/>
          <w:szCs w:val="32"/>
        </w:rPr>
        <w:t>城市低保适龄</w:t>
      </w:r>
      <w:proofErr w:type="gramEnd"/>
      <w:r>
        <w:rPr>
          <w:rFonts w:ascii="仿宋_GB2312" w:eastAsia="仿宋_GB2312" w:hint="eastAsia"/>
          <w:bCs/>
          <w:sz w:val="32"/>
          <w:szCs w:val="32"/>
        </w:rPr>
        <w:t>妇女名单和基本情况。</w:t>
      </w:r>
    </w:p>
    <w:p w14:paraId="040A68BC" w14:textId="77777777" w:rsidR="003D7437" w:rsidRDefault="003D7437" w:rsidP="003D7437">
      <w:pPr>
        <w:pStyle w:val="a0"/>
        <w:spacing w:line="550" w:lineRule="exact"/>
        <w:ind w:firstLineChars="200" w:firstLine="634"/>
        <w:rPr>
          <w:rFonts w:ascii="黑体" w:eastAsia="黑体" w:hAnsi="仿宋_GB2312" w:cs="仿宋_GB2312" w:hint="eastAsia"/>
          <w:b/>
          <w:color w:val="000000"/>
          <w:sz w:val="32"/>
          <w:szCs w:val="32"/>
        </w:rPr>
      </w:pPr>
      <w:r>
        <w:rPr>
          <w:rFonts w:ascii="黑体" w:eastAsia="黑体" w:hAnsi="仿宋_GB2312" w:cs="仿宋_GB2312" w:hint="eastAsia"/>
          <w:b/>
          <w:color w:val="000000"/>
          <w:sz w:val="32"/>
          <w:szCs w:val="32"/>
        </w:rPr>
        <w:t>四、筛查流程</w:t>
      </w:r>
    </w:p>
    <w:p w14:paraId="1E60A3E1"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Ansi="仿宋_GB2312" w:cs="仿宋_GB2312" w:hint="eastAsia"/>
          <w:b/>
          <w:bCs/>
          <w:color w:val="000000"/>
          <w:sz w:val="32"/>
          <w:szCs w:val="32"/>
        </w:rPr>
        <w:t>（一）指标分配。</w:t>
      </w:r>
      <w:r>
        <w:rPr>
          <w:rFonts w:ascii="仿宋_GB2312" w:eastAsia="仿宋_GB2312" w:hint="eastAsia"/>
          <w:bCs/>
          <w:sz w:val="32"/>
          <w:szCs w:val="32"/>
        </w:rPr>
        <w:t>各乡镇按照普惠性原则对分配名额以村（社区）为单位进行分解。优先脱贫人口及监测户、优先既往没有享受过政府免费“两癌”筛查的适龄妇女。优先保障脱贫人口及</w:t>
      </w:r>
      <w:proofErr w:type="gramStart"/>
      <w:r>
        <w:rPr>
          <w:rFonts w:ascii="仿宋_GB2312" w:eastAsia="仿宋_GB2312" w:hint="eastAsia"/>
          <w:bCs/>
          <w:sz w:val="32"/>
          <w:szCs w:val="32"/>
        </w:rPr>
        <w:t>监测户</w:t>
      </w:r>
      <w:proofErr w:type="gramEnd"/>
      <w:r>
        <w:rPr>
          <w:rFonts w:ascii="仿宋_GB2312" w:eastAsia="仿宋_GB2312" w:hint="eastAsia"/>
          <w:bCs/>
          <w:sz w:val="32"/>
          <w:szCs w:val="32"/>
        </w:rPr>
        <w:t>适龄妇女纳入筛查，实现政府公益项目社会效益最大化。</w:t>
      </w:r>
    </w:p>
    <w:p w14:paraId="7C7BAF53"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Ansi="仿宋_GB2312" w:cs="仿宋_GB2312" w:hint="eastAsia"/>
          <w:b/>
          <w:bCs/>
          <w:color w:val="000000"/>
          <w:sz w:val="32"/>
          <w:szCs w:val="32"/>
        </w:rPr>
        <w:t>（二）筛查动员。</w:t>
      </w:r>
      <w:r>
        <w:rPr>
          <w:rFonts w:ascii="仿宋_GB2312" w:eastAsia="仿宋_GB2312" w:hint="eastAsia"/>
          <w:bCs/>
          <w:sz w:val="32"/>
          <w:szCs w:val="32"/>
        </w:rPr>
        <w:t>各乡镇在县公安局、县民政局、县农业农村局等部门配合下，以村（社区）等基层组织为单位，登记辖区内符合筛查条件的适龄妇女，发放宣传服务卡，进行宣传动员，并有计划地组织其参加筛查。鼓励各乡镇探索符合本地实际的宣传动员模式。</w:t>
      </w:r>
    </w:p>
    <w:p w14:paraId="3001F306" w14:textId="77777777" w:rsidR="003D7437" w:rsidRDefault="003D7437" w:rsidP="003D7437">
      <w:pPr>
        <w:pStyle w:val="af3"/>
        <w:spacing w:line="550" w:lineRule="exact"/>
        <w:ind w:firstLineChars="200" w:firstLine="634"/>
        <w:rPr>
          <w:rFonts w:ascii="仿宋_GB2312" w:eastAsia="仿宋_GB2312" w:hAnsi="仿宋_GB2312" w:cs="仿宋_GB2312" w:hint="eastAsia"/>
          <w:color w:val="000000"/>
          <w:w w:val="105"/>
          <w:position w:val="1"/>
          <w:sz w:val="32"/>
          <w:szCs w:val="32"/>
        </w:rPr>
      </w:pPr>
      <w:r>
        <w:rPr>
          <w:rFonts w:ascii="楷体_GB2312" w:eastAsia="楷体_GB2312" w:hAnsi="仿宋_GB2312" w:cs="仿宋_GB2312" w:hint="eastAsia"/>
          <w:b/>
          <w:bCs/>
          <w:color w:val="000000"/>
          <w:sz w:val="32"/>
          <w:szCs w:val="32"/>
        </w:rPr>
        <w:t>（三）开展筛查。</w:t>
      </w:r>
      <w:r>
        <w:rPr>
          <w:rFonts w:ascii="仿宋_GB2312" w:eastAsia="仿宋_GB2312" w:hint="eastAsia"/>
          <w:bCs/>
          <w:sz w:val="32"/>
          <w:szCs w:val="32"/>
        </w:rPr>
        <w:t>县妇幼保健院对持本人身份证或户口薄及免费宣传服务卡、符合条件的适龄妇女，在知情选择的基础上，按照相关技术服务规范要求提供免费筛查服务。</w:t>
      </w:r>
    </w:p>
    <w:p w14:paraId="55D4E7FF"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Ansi="仿宋_GB2312" w:cs="仿宋_GB2312" w:hint="eastAsia"/>
          <w:b/>
          <w:bCs/>
          <w:color w:val="000000"/>
          <w:sz w:val="32"/>
          <w:szCs w:val="32"/>
        </w:rPr>
        <w:t>（四）数据统计。</w:t>
      </w:r>
      <w:r>
        <w:rPr>
          <w:rFonts w:ascii="仿宋_GB2312" w:eastAsia="仿宋_GB2312" w:hAnsi="宋体" w:cs="宋体" w:hint="eastAsia"/>
          <w:bCs/>
          <w:sz w:val="32"/>
          <w:szCs w:val="32"/>
          <w:lang w:val="zh-CN" w:bidi="zh-CN"/>
        </w:rPr>
        <w:t>县妇幼保健院将免费“两癌”筛查数据汇总、审核后报县妇联、</w:t>
      </w:r>
      <w:proofErr w:type="gramStart"/>
      <w:r>
        <w:rPr>
          <w:rFonts w:ascii="仿宋_GB2312" w:eastAsia="仿宋_GB2312" w:hAnsi="宋体" w:cs="宋体" w:hint="eastAsia"/>
          <w:bCs/>
          <w:sz w:val="32"/>
          <w:szCs w:val="32"/>
          <w:lang w:val="zh-CN" w:bidi="zh-CN"/>
        </w:rPr>
        <w:t>县卫健</w:t>
      </w:r>
      <w:proofErr w:type="gramEnd"/>
      <w:r>
        <w:rPr>
          <w:rFonts w:ascii="仿宋_GB2312" w:eastAsia="仿宋_GB2312" w:hAnsi="宋体" w:cs="宋体" w:hint="eastAsia"/>
          <w:bCs/>
          <w:sz w:val="32"/>
          <w:szCs w:val="32"/>
          <w:lang w:val="zh-CN" w:bidi="zh-CN"/>
        </w:rPr>
        <w:t>委、县财政局等部门，并逐级汇总上报至上级相关部门。</w:t>
      </w:r>
    </w:p>
    <w:p w14:paraId="63D51207"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Ansi="仿宋_GB2312" w:cs="仿宋_GB2312" w:hint="eastAsia"/>
          <w:b/>
          <w:bCs/>
          <w:color w:val="000000"/>
          <w:sz w:val="32"/>
          <w:szCs w:val="32"/>
        </w:rPr>
        <w:t>（五）跟踪救助。</w:t>
      </w:r>
      <w:r>
        <w:rPr>
          <w:rFonts w:ascii="仿宋_GB2312" w:eastAsia="仿宋_GB2312" w:hAnsi="宋体" w:cs="宋体" w:hint="eastAsia"/>
          <w:bCs/>
          <w:sz w:val="32"/>
          <w:szCs w:val="32"/>
          <w:lang w:val="zh-CN" w:bidi="zh-CN"/>
        </w:rPr>
        <w:t>县妇联要通过全国妇联“两癌”筛查救助系统、卫生健康调查统计上报患病贫困妇女信息，为开展救助做好基础工作。</w:t>
      </w:r>
    </w:p>
    <w:p w14:paraId="00218212" w14:textId="77777777" w:rsidR="003D7437" w:rsidRDefault="003D7437" w:rsidP="003D7437">
      <w:pPr>
        <w:pStyle w:val="af3"/>
        <w:spacing w:line="550" w:lineRule="exact"/>
        <w:ind w:firstLineChars="200" w:firstLine="634"/>
        <w:rPr>
          <w:rFonts w:ascii="黑体" w:eastAsia="黑体" w:hAnsi="仿宋_GB2312" w:cs="仿宋_GB2312" w:hint="eastAsia"/>
          <w:b/>
          <w:bCs/>
          <w:color w:val="000000"/>
          <w:sz w:val="32"/>
          <w:szCs w:val="32"/>
        </w:rPr>
      </w:pPr>
      <w:r>
        <w:rPr>
          <w:rFonts w:ascii="黑体" w:eastAsia="黑体" w:hAnsi="仿宋_GB2312" w:cs="仿宋_GB2312" w:hint="eastAsia"/>
          <w:b/>
          <w:bCs/>
          <w:color w:val="000000"/>
          <w:sz w:val="32"/>
          <w:szCs w:val="32"/>
        </w:rPr>
        <w:t>五、进度安排</w:t>
      </w:r>
    </w:p>
    <w:p w14:paraId="208792C1" w14:textId="77777777" w:rsidR="003D7437" w:rsidRDefault="003D7437" w:rsidP="003D7437">
      <w:pPr>
        <w:pStyle w:val="a0"/>
        <w:spacing w:line="550" w:lineRule="exact"/>
        <w:ind w:firstLineChars="200" w:firstLine="632"/>
        <w:rPr>
          <w:rFonts w:ascii="仿宋_GB2312" w:eastAsia="仿宋_GB2312"/>
          <w:sz w:val="32"/>
          <w:szCs w:val="32"/>
        </w:rPr>
      </w:pPr>
      <w:r>
        <w:rPr>
          <w:rFonts w:ascii="仿宋_GB2312" w:eastAsia="仿宋_GB2312" w:hint="eastAsia"/>
          <w:sz w:val="32"/>
          <w:szCs w:val="32"/>
        </w:rPr>
        <w:t>2026年第一季度，核实“两癌”筛查各乡镇任务数，下发工作方案；建立推进机制，组织人员培训，全面启动。2026年第二季度，进行督导检查、质量控制，8月底前全面完成筛查任务。2026年第三季度，进行总结，接受考核。</w:t>
      </w:r>
    </w:p>
    <w:p w14:paraId="0C15C205" w14:textId="77777777" w:rsidR="003D7437" w:rsidRDefault="003D7437" w:rsidP="003D7437">
      <w:pPr>
        <w:pStyle w:val="af3"/>
        <w:spacing w:line="550" w:lineRule="exact"/>
        <w:ind w:firstLineChars="200" w:firstLine="634"/>
        <w:rPr>
          <w:rFonts w:ascii="黑体" w:eastAsia="黑体" w:hAnsi="仿宋_GB2312" w:cs="仿宋_GB2312" w:hint="eastAsia"/>
          <w:b/>
          <w:bCs/>
          <w:color w:val="000000"/>
          <w:sz w:val="32"/>
          <w:szCs w:val="32"/>
        </w:rPr>
      </w:pPr>
      <w:r>
        <w:rPr>
          <w:rFonts w:ascii="黑体" w:eastAsia="黑体" w:hAnsi="仿宋_GB2312" w:cs="仿宋_GB2312" w:hint="eastAsia"/>
          <w:b/>
          <w:bCs/>
          <w:color w:val="000000"/>
          <w:sz w:val="32"/>
          <w:szCs w:val="32"/>
        </w:rPr>
        <w:t>六、工作要求</w:t>
      </w:r>
    </w:p>
    <w:p w14:paraId="39C0FBC1"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int="eastAsia"/>
          <w:b/>
          <w:bCs/>
          <w:sz w:val="32"/>
          <w:szCs w:val="32"/>
        </w:rPr>
        <w:t>（一）加强组织领导。</w:t>
      </w:r>
      <w:r>
        <w:rPr>
          <w:rFonts w:ascii="仿宋_GB2312" w:eastAsia="仿宋_GB2312" w:hAnsi="宋体" w:cs="宋体" w:hint="eastAsia"/>
          <w:bCs/>
          <w:sz w:val="32"/>
          <w:szCs w:val="32"/>
          <w:lang w:val="zh-CN" w:bidi="zh-CN"/>
        </w:rPr>
        <w:t>各乡镇要高度重视免费“两癌”筛查工作，明确职责分工，落实相关工作要求，确保目标任务顺利完成。</w:t>
      </w:r>
    </w:p>
    <w:p w14:paraId="3B86EEF5"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int="eastAsia"/>
          <w:b/>
          <w:bCs/>
          <w:sz w:val="32"/>
          <w:szCs w:val="32"/>
        </w:rPr>
        <w:t>（二）完善工作机制。</w:t>
      </w:r>
      <w:r>
        <w:rPr>
          <w:rFonts w:ascii="仿宋_GB2312" w:eastAsia="仿宋_GB2312" w:hAnsi="宋体" w:cs="宋体" w:hint="eastAsia"/>
          <w:bCs/>
          <w:sz w:val="32"/>
          <w:szCs w:val="32"/>
          <w:lang w:val="zh-CN" w:bidi="zh-CN"/>
        </w:rPr>
        <w:t>各乡镇要建立健全政府牵头、相关责任单位密切配合的工作机制，共同做好筛查服务工作。县妇幼保健院要严格执行国家和省、市有关规定，规范服务流程，提高服务质量。</w:t>
      </w:r>
    </w:p>
    <w:p w14:paraId="428A10A9" w14:textId="77777777" w:rsidR="003D7437" w:rsidRDefault="003D7437" w:rsidP="003D7437">
      <w:pPr>
        <w:spacing w:line="550" w:lineRule="exact"/>
        <w:ind w:firstLineChars="200" w:firstLine="634"/>
        <w:rPr>
          <w:rFonts w:ascii="仿宋_GB2312" w:eastAsia="仿宋_GB2312" w:hAnsi="宋体" w:cs="宋体" w:hint="eastAsia"/>
          <w:bCs/>
          <w:sz w:val="32"/>
          <w:szCs w:val="32"/>
          <w:lang w:val="zh-CN" w:bidi="zh-CN"/>
        </w:rPr>
      </w:pPr>
      <w:r>
        <w:rPr>
          <w:rFonts w:ascii="楷体_GB2312" w:eastAsia="楷体_GB2312" w:hint="eastAsia"/>
          <w:b/>
          <w:bCs/>
          <w:sz w:val="32"/>
          <w:szCs w:val="32"/>
        </w:rPr>
        <w:t>（三）强化督导考核。</w:t>
      </w:r>
      <w:r>
        <w:rPr>
          <w:rFonts w:ascii="仿宋_GB2312" w:eastAsia="仿宋_GB2312" w:hAnsi="宋体" w:cs="宋体" w:hint="eastAsia"/>
          <w:bCs/>
          <w:sz w:val="32"/>
          <w:szCs w:val="32"/>
          <w:lang w:val="zh-CN" w:bidi="zh-CN"/>
        </w:rPr>
        <w:t>将全县免费“两癌”筛查工作纳入县政府督查内容，进行定期、不定期督查。对工作推进措施得力、任务完成较好的，予以通报表扬；对重视不够、推进不力、工作弄虚作假、因工作不当引发矛盾和问题、产生不良影响的，要视情节依法依规追究责任。</w:t>
      </w:r>
    </w:p>
    <w:p w14:paraId="45ADED33" w14:textId="77777777" w:rsidR="003D7437" w:rsidRDefault="003D7437" w:rsidP="003D7437">
      <w:pPr>
        <w:pStyle w:val="af3"/>
        <w:spacing w:line="550" w:lineRule="exact"/>
        <w:ind w:firstLineChars="200" w:firstLine="634"/>
        <w:rPr>
          <w:rFonts w:ascii="仿宋_GB2312" w:eastAsia="仿宋_GB2312"/>
          <w:bCs/>
          <w:sz w:val="32"/>
          <w:szCs w:val="32"/>
        </w:rPr>
      </w:pPr>
      <w:r>
        <w:rPr>
          <w:rFonts w:ascii="楷体_GB2312" w:eastAsia="楷体_GB2312" w:hint="eastAsia"/>
          <w:b/>
          <w:bCs/>
          <w:sz w:val="32"/>
          <w:szCs w:val="32"/>
        </w:rPr>
        <w:t>（四）加大宣传培训。</w:t>
      </w:r>
      <w:r>
        <w:rPr>
          <w:rFonts w:ascii="仿宋_GB2312" w:eastAsia="仿宋_GB2312" w:hint="eastAsia"/>
          <w:bCs/>
          <w:sz w:val="32"/>
          <w:szCs w:val="32"/>
        </w:rPr>
        <w:t>各乡镇、县直相关单位要加大宣传力度，充分利用微信、电视、广播等媒介，以群众喜闻乐见的宣传方式，对免费“两癌”筛查的意义及内容进行广泛宣传，做到家喻户晓、积极主动、自愿参与。</w:t>
      </w:r>
    </w:p>
    <w:p w14:paraId="3C719425" w14:textId="77777777" w:rsidR="003D7437" w:rsidRDefault="003D7437" w:rsidP="003D7437">
      <w:pPr>
        <w:pStyle w:val="a0"/>
        <w:spacing w:line="550" w:lineRule="exact"/>
        <w:ind w:firstLineChars="200" w:firstLine="634"/>
        <w:rPr>
          <w:rFonts w:ascii="仿宋_GB2312" w:eastAsia="仿宋_GB2312"/>
          <w:sz w:val="32"/>
          <w:szCs w:val="32"/>
        </w:rPr>
      </w:pPr>
      <w:r>
        <w:rPr>
          <w:rFonts w:ascii="楷体_GB2312" w:eastAsia="楷体_GB2312" w:hint="eastAsia"/>
          <w:b/>
          <w:bCs/>
          <w:sz w:val="32"/>
          <w:szCs w:val="32"/>
        </w:rPr>
        <w:t>（五）强化资金管理。</w:t>
      </w:r>
      <w:r>
        <w:rPr>
          <w:rFonts w:ascii="仿宋_GB2312" w:eastAsia="仿宋_GB2312" w:hint="eastAsia"/>
          <w:bCs/>
          <w:sz w:val="32"/>
          <w:szCs w:val="32"/>
        </w:rPr>
        <w:t>县、乡财政要按照分担比例足额安排资金，保证民生实事资金落实到位。资金结束拨付实行月结算制度，县级技术服务管理机构按月根据辖区内服务机构相关统计表和结算单等有关资料进行初审汇总后，报送至</w:t>
      </w:r>
      <w:proofErr w:type="gramStart"/>
      <w:r>
        <w:rPr>
          <w:rFonts w:ascii="仿宋_GB2312" w:eastAsia="仿宋_GB2312" w:hint="eastAsia"/>
          <w:bCs/>
          <w:sz w:val="32"/>
          <w:szCs w:val="32"/>
        </w:rPr>
        <w:t>县卫健委</w:t>
      </w:r>
      <w:proofErr w:type="gramEnd"/>
      <w:r>
        <w:rPr>
          <w:rFonts w:ascii="仿宋_GB2312" w:eastAsia="仿宋_GB2312" w:hint="eastAsia"/>
          <w:bCs/>
          <w:sz w:val="32"/>
          <w:szCs w:val="32"/>
        </w:rPr>
        <w:t>进行复核。</w:t>
      </w:r>
      <w:proofErr w:type="gramStart"/>
      <w:r>
        <w:rPr>
          <w:rFonts w:ascii="仿宋_GB2312" w:eastAsia="仿宋_GB2312" w:hint="eastAsia"/>
          <w:bCs/>
          <w:sz w:val="32"/>
          <w:szCs w:val="32"/>
        </w:rPr>
        <w:t>县卫健委</w:t>
      </w:r>
      <w:proofErr w:type="gramEnd"/>
      <w:r>
        <w:rPr>
          <w:rFonts w:ascii="仿宋_GB2312" w:eastAsia="仿宋_GB2312" w:hint="eastAsia"/>
          <w:bCs/>
          <w:sz w:val="32"/>
          <w:szCs w:val="32"/>
        </w:rPr>
        <w:t>要会同县财政局共同抓好</w:t>
      </w:r>
      <w:r>
        <w:rPr>
          <w:rFonts w:ascii="仿宋_GB2312" w:eastAsia="仿宋_GB2312" w:hint="eastAsia"/>
          <w:sz w:val="32"/>
          <w:szCs w:val="32"/>
        </w:rPr>
        <w:t>资金监管，按照有关制度流程及时据实拨付，确保专项资金专款专用，严禁挤占、挪用、拖欠项目经费。</w:t>
      </w:r>
    </w:p>
    <w:p w14:paraId="6C4D2861" w14:textId="77777777" w:rsidR="003D7437" w:rsidRDefault="003D7437" w:rsidP="003D7437">
      <w:pPr>
        <w:pStyle w:val="a0"/>
        <w:ind w:firstLine="316"/>
        <w:rPr>
          <w:rFonts w:ascii="仿宋_GB2312" w:eastAsia="仿宋_GB2312"/>
          <w:sz w:val="32"/>
          <w:szCs w:val="32"/>
        </w:rPr>
      </w:pPr>
    </w:p>
    <w:p w14:paraId="67130261" w14:textId="77777777" w:rsidR="003D7437" w:rsidRDefault="003D7437" w:rsidP="003D7437">
      <w:pPr>
        <w:pStyle w:val="a0"/>
        <w:ind w:leftChars="304" w:left="1574" w:hangingChars="300" w:hanging="948"/>
        <w:rPr>
          <w:rFonts w:ascii="仿宋_GB2312" w:eastAsia="仿宋_GB2312"/>
          <w:b/>
          <w:w w:val="180"/>
          <w:position w:val="1"/>
          <w:sz w:val="28"/>
          <w:szCs w:val="28"/>
        </w:rPr>
      </w:pPr>
      <w:r>
        <w:rPr>
          <w:rFonts w:ascii="仿宋_GB2312" w:eastAsia="仿宋_GB2312" w:hint="eastAsia"/>
          <w:sz w:val="32"/>
          <w:szCs w:val="32"/>
        </w:rPr>
        <w:t>附件：2026年各乡镇农村适龄妇女“两癌”筛查任务及筛查时间分配表</w:t>
      </w:r>
    </w:p>
    <w:p w14:paraId="0C8985A6" w14:textId="77777777" w:rsidR="003D7437" w:rsidRDefault="003D7437" w:rsidP="003D7437">
      <w:pPr>
        <w:pStyle w:val="a0"/>
        <w:ind w:firstLine="317"/>
        <w:rPr>
          <w:rFonts w:ascii="黑体" w:eastAsia="黑体"/>
          <w:b/>
          <w:sz w:val="32"/>
          <w:szCs w:val="32"/>
        </w:rPr>
      </w:pPr>
    </w:p>
    <w:p w14:paraId="12D8D858" w14:textId="77777777" w:rsidR="003D7437" w:rsidRDefault="003D7437" w:rsidP="003D7437">
      <w:pPr>
        <w:pStyle w:val="a0"/>
        <w:ind w:firstLine="317"/>
        <w:rPr>
          <w:rFonts w:ascii="黑体" w:eastAsia="黑体"/>
          <w:b/>
          <w:w w:val="68"/>
          <w:sz w:val="32"/>
          <w:szCs w:val="32"/>
        </w:rPr>
      </w:pPr>
      <w:r>
        <w:rPr>
          <w:rFonts w:ascii="黑体" w:eastAsia="黑体" w:hint="eastAsia"/>
          <w:b/>
          <w:sz w:val="32"/>
          <w:szCs w:val="32"/>
        </w:rPr>
        <w:t>附  件</w:t>
      </w:r>
    </w:p>
    <w:p w14:paraId="23F073CC" w14:textId="77777777" w:rsidR="003D7437" w:rsidRDefault="003D7437" w:rsidP="003D7437">
      <w:pPr>
        <w:pStyle w:val="a0"/>
        <w:spacing w:line="500" w:lineRule="exact"/>
        <w:ind w:firstLine="436"/>
        <w:jc w:val="center"/>
        <w:rPr>
          <w:rFonts w:ascii="方正大标宋简体" w:eastAsia="方正大标宋简体"/>
          <w:b/>
          <w:color w:val="000000"/>
          <w:kern w:val="0"/>
          <w:sz w:val="44"/>
          <w:szCs w:val="44"/>
          <w:lang w:bidi="ar"/>
        </w:rPr>
      </w:pPr>
      <w:r>
        <w:rPr>
          <w:rFonts w:ascii="方正大标宋简体" w:eastAsia="方正大标宋简体" w:hint="eastAsia"/>
          <w:b/>
          <w:color w:val="000000"/>
          <w:kern w:val="0"/>
          <w:sz w:val="44"/>
          <w:szCs w:val="44"/>
          <w:lang w:bidi="ar"/>
        </w:rPr>
        <w:t>2026年各乡镇农村适龄妇女“两癌”</w:t>
      </w:r>
    </w:p>
    <w:p w14:paraId="5A972C0E" w14:textId="77777777" w:rsidR="003D7437" w:rsidRDefault="003D7437" w:rsidP="003D7437">
      <w:pPr>
        <w:pStyle w:val="a0"/>
        <w:spacing w:line="500" w:lineRule="exact"/>
        <w:ind w:firstLine="436"/>
        <w:jc w:val="center"/>
        <w:rPr>
          <w:rFonts w:ascii="方正大标宋简体" w:eastAsia="方正大标宋简体"/>
          <w:b/>
          <w:color w:val="000000"/>
          <w:kern w:val="0"/>
          <w:szCs w:val="21"/>
          <w:lang w:bidi="ar"/>
        </w:rPr>
      </w:pPr>
      <w:r>
        <w:rPr>
          <w:rFonts w:ascii="方正大标宋简体" w:eastAsia="方正大标宋简体" w:hint="eastAsia"/>
          <w:b/>
          <w:color w:val="000000"/>
          <w:kern w:val="0"/>
          <w:sz w:val="44"/>
          <w:szCs w:val="44"/>
          <w:lang w:bidi="ar"/>
        </w:rPr>
        <w:t>筛查任务及筛查时间分配表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6"/>
        <w:gridCol w:w="2897"/>
        <w:gridCol w:w="2056"/>
        <w:gridCol w:w="2520"/>
      </w:tblGrid>
      <w:tr w:rsidR="003D7437" w14:paraId="0270F279" w14:textId="77777777" w:rsidTr="00900DD9">
        <w:trPr>
          <w:trHeight w:val="522"/>
          <w:jc w:val="center"/>
        </w:trPr>
        <w:tc>
          <w:tcPr>
            <w:tcW w:w="1466" w:type="dxa"/>
            <w:tcMar>
              <w:top w:w="15" w:type="dxa"/>
              <w:left w:w="15" w:type="dxa"/>
              <w:right w:w="15" w:type="dxa"/>
            </w:tcMar>
            <w:vAlign w:val="center"/>
          </w:tcPr>
          <w:p w14:paraId="7481F1D8" w14:textId="77777777" w:rsidR="003D7437" w:rsidRDefault="003D7437" w:rsidP="00900DD9">
            <w:pPr>
              <w:widowControl/>
              <w:ind w:firstLine="474"/>
              <w:jc w:val="center"/>
              <w:textAlignment w:val="center"/>
              <w:rPr>
                <w:rFonts w:ascii="黑体" w:eastAsia="黑体" w:hAnsi="黑体" w:cs="黑体" w:hint="eastAsia"/>
                <w:bCs/>
                <w:color w:val="000000"/>
                <w:sz w:val="24"/>
              </w:rPr>
            </w:pPr>
            <w:r>
              <w:rPr>
                <w:rFonts w:ascii="宋体" w:hAnsi="宋体" w:cs="宋体" w:hint="eastAsia"/>
                <w:b/>
                <w:color w:val="000000"/>
                <w:kern w:val="0"/>
                <w:sz w:val="24"/>
              </w:rPr>
              <w:t>乡镇</w:t>
            </w:r>
          </w:p>
        </w:tc>
        <w:tc>
          <w:tcPr>
            <w:tcW w:w="2897" w:type="dxa"/>
            <w:tcMar>
              <w:top w:w="15" w:type="dxa"/>
              <w:left w:w="15" w:type="dxa"/>
              <w:right w:w="15" w:type="dxa"/>
            </w:tcMar>
            <w:vAlign w:val="center"/>
          </w:tcPr>
          <w:p w14:paraId="3827E6BA" w14:textId="77777777" w:rsidR="003D7437" w:rsidRDefault="003D7437" w:rsidP="00900DD9">
            <w:pPr>
              <w:widowControl/>
              <w:ind w:firstLine="474"/>
              <w:jc w:val="left"/>
              <w:textAlignment w:val="center"/>
              <w:rPr>
                <w:rFonts w:ascii="黑体" w:eastAsia="黑体" w:hAnsi="黑体" w:cs="黑体" w:hint="eastAsia"/>
                <w:b/>
                <w:color w:val="000000"/>
                <w:sz w:val="24"/>
              </w:rPr>
            </w:pPr>
            <w:r>
              <w:rPr>
                <w:rFonts w:ascii="宋体" w:hAnsi="宋体" w:cs="宋体" w:hint="eastAsia"/>
                <w:b/>
                <w:color w:val="000000"/>
                <w:kern w:val="0"/>
                <w:sz w:val="24"/>
              </w:rPr>
              <w:t>2026年应完成任务数</w:t>
            </w:r>
          </w:p>
        </w:tc>
        <w:tc>
          <w:tcPr>
            <w:tcW w:w="2056" w:type="dxa"/>
            <w:tcMar>
              <w:top w:w="15" w:type="dxa"/>
              <w:left w:w="15" w:type="dxa"/>
              <w:right w:w="15" w:type="dxa"/>
            </w:tcMar>
            <w:vAlign w:val="center"/>
          </w:tcPr>
          <w:p w14:paraId="6DCB3FC4" w14:textId="77777777" w:rsidR="003D7437" w:rsidRDefault="003D7437" w:rsidP="00900DD9">
            <w:pPr>
              <w:widowControl/>
              <w:ind w:firstLine="474"/>
              <w:jc w:val="center"/>
              <w:textAlignment w:val="center"/>
              <w:rPr>
                <w:rFonts w:ascii="黑体" w:eastAsia="黑体" w:hAnsi="黑体" w:cs="黑体" w:hint="eastAsia"/>
                <w:b/>
                <w:color w:val="000000"/>
                <w:sz w:val="24"/>
              </w:rPr>
            </w:pPr>
            <w:r>
              <w:rPr>
                <w:rFonts w:ascii="宋体" w:hAnsi="宋体" w:cs="宋体" w:hint="eastAsia"/>
                <w:b/>
                <w:color w:val="000000"/>
                <w:kern w:val="0"/>
                <w:sz w:val="24"/>
              </w:rPr>
              <w:t>体检需要天数</w:t>
            </w:r>
          </w:p>
        </w:tc>
        <w:tc>
          <w:tcPr>
            <w:tcW w:w="2520" w:type="dxa"/>
            <w:tcMar>
              <w:top w:w="15" w:type="dxa"/>
              <w:left w:w="15" w:type="dxa"/>
              <w:right w:w="15" w:type="dxa"/>
            </w:tcMar>
            <w:vAlign w:val="center"/>
          </w:tcPr>
          <w:p w14:paraId="295A2602" w14:textId="77777777" w:rsidR="003D7437" w:rsidRDefault="003D7437" w:rsidP="00900DD9">
            <w:pPr>
              <w:widowControl/>
              <w:ind w:firstLine="474"/>
              <w:jc w:val="left"/>
              <w:textAlignment w:val="center"/>
              <w:rPr>
                <w:rFonts w:ascii="黑体" w:eastAsia="黑体" w:hAnsi="黑体" w:cs="黑体" w:hint="eastAsia"/>
                <w:b/>
                <w:color w:val="000000"/>
                <w:sz w:val="24"/>
              </w:rPr>
            </w:pPr>
            <w:r>
              <w:rPr>
                <w:rFonts w:ascii="宋体" w:hAnsi="宋体" w:cs="宋体" w:hint="eastAsia"/>
                <w:b/>
                <w:color w:val="000000"/>
                <w:kern w:val="0"/>
                <w:sz w:val="24"/>
              </w:rPr>
              <w:t>体检时间</w:t>
            </w:r>
          </w:p>
        </w:tc>
      </w:tr>
      <w:tr w:rsidR="003D7437" w14:paraId="7258864B" w14:textId="77777777" w:rsidTr="00900DD9">
        <w:trPr>
          <w:trHeight w:val="569"/>
          <w:jc w:val="center"/>
        </w:trPr>
        <w:tc>
          <w:tcPr>
            <w:tcW w:w="1466" w:type="dxa"/>
            <w:tcMar>
              <w:top w:w="15" w:type="dxa"/>
              <w:left w:w="15" w:type="dxa"/>
              <w:right w:w="15" w:type="dxa"/>
            </w:tcMar>
            <w:vAlign w:val="center"/>
          </w:tcPr>
          <w:p w14:paraId="4212B3F8"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回车</w:t>
            </w:r>
          </w:p>
        </w:tc>
        <w:tc>
          <w:tcPr>
            <w:tcW w:w="2897" w:type="dxa"/>
            <w:tcMar>
              <w:top w:w="15" w:type="dxa"/>
              <w:left w:w="15" w:type="dxa"/>
              <w:right w:w="15" w:type="dxa"/>
            </w:tcMar>
            <w:vAlign w:val="center"/>
          </w:tcPr>
          <w:p w14:paraId="628F0AC9"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610 </w:t>
            </w:r>
          </w:p>
        </w:tc>
        <w:tc>
          <w:tcPr>
            <w:tcW w:w="2056" w:type="dxa"/>
            <w:tcMar>
              <w:top w:w="15" w:type="dxa"/>
              <w:left w:w="15" w:type="dxa"/>
              <w:right w:w="15" w:type="dxa"/>
            </w:tcMar>
            <w:vAlign w:val="center"/>
          </w:tcPr>
          <w:p w14:paraId="249D9BC2"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6 </w:t>
            </w:r>
          </w:p>
        </w:tc>
        <w:tc>
          <w:tcPr>
            <w:tcW w:w="2520" w:type="dxa"/>
            <w:tcMar>
              <w:top w:w="15" w:type="dxa"/>
              <w:left w:w="15" w:type="dxa"/>
              <w:right w:w="15" w:type="dxa"/>
            </w:tcMar>
            <w:vAlign w:val="center"/>
          </w:tcPr>
          <w:p w14:paraId="4D6D3A0B"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3月23日至3月27日    3月30日</w:t>
            </w:r>
          </w:p>
        </w:tc>
      </w:tr>
      <w:tr w:rsidR="003D7437" w14:paraId="2C63E089" w14:textId="77777777" w:rsidTr="00900DD9">
        <w:trPr>
          <w:trHeight w:val="539"/>
          <w:jc w:val="center"/>
        </w:trPr>
        <w:tc>
          <w:tcPr>
            <w:tcW w:w="1466" w:type="dxa"/>
            <w:tcMar>
              <w:top w:w="15" w:type="dxa"/>
              <w:left w:w="15" w:type="dxa"/>
              <w:right w:w="15" w:type="dxa"/>
            </w:tcMar>
            <w:vAlign w:val="center"/>
          </w:tcPr>
          <w:p w14:paraId="4924E454"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proofErr w:type="gramStart"/>
            <w:r>
              <w:rPr>
                <w:rFonts w:ascii="宋体" w:hAnsi="宋体" w:cs="宋体" w:hint="eastAsia"/>
                <w:b/>
                <w:bCs/>
                <w:color w:val="000000"/>
                <w:kern w:val="0"/>
                <w:sz w:val="24"/>
                <w:lang w:bidi="ar"/>
              </w:rPr>
              <w:t>二郎坪</w:t>
            </w:r>
            <w:proofErr w:type="gramEnd"/>
          </w:p>
        </w:tc>
        <w:tc>
          <w:tcPr>
            <w:tcW w:w="2897" w:type="dxa"/>
            <w:tcMar>
              <w:top w:w="15" w:type="dxa"/>
              <w:left w:w="15" w:type="dxa"/>
              <w:right w:w="15" w:type="dxa"/>
            </w:tcMar>
            <w:vAlign w:val="center"/>
          </w:tcPr>
          <w:p w14:paraId="275858BD" w14:textId="57974BDA"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noProof/>
                <w:color w:val="000000"/>
                <w:kern w:val="0"/>
                <w:sz w:val="24"/>
                <w:bdr w:val="single" w:sz="8" w:space="0" w:color="000000"/>
                <w:lang w:bidi="ar"/>
              </w:rPr>
              <w:drawing>
                <wp:anchor distT="0" distB="0" distL="114300" distR="114300" simplePos="0" relativeHeight="251659264" behindDoc="0" locked="0" layoutInCell="1" allowOverlap="1" wp14:anchorId="1D82E28F" wp14:editId="689C8496">
                  <wp:simplePos x="0" y="0"/>
                  <wp:positionH relativeFrom="column">
                    <wp:posOffset>504825</wp:posOffset>
                  </wp:positionH>
                  <wp:positionV relativeFrom="paragraph">
                    <wp:posOffset>38100</wp:posOffset>
                  </wp:positionV>
                  <wp:extent cx="38100" cy="9525"/>
                  <wp:effectExtent l="0" t="0" r="0" b="0"/>
                  <wp:wrapNone/>
                  <wp:docPr id="200765322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直线_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b/>
                <w:bCs/>
                <w:color w:val="000000"/>
                <w:kern w:val="0"/>
                <w:sz w:val="24"/>
                <w:lang w:bidi="ar"/>
              </w:rPr>
              <w:t xml:space="preserve">120 </w:t>
            </w:r>
          </w:p>
        </w:tc>
        <w:tc>
          <w:tcPr>
            <w:tcW w:w="2056" w:type="dxa"/>
            <w:tcMar>
              <w:top w:w="15" w:type="dxa"/>
              <w:left w:w="15" w:type="dxa"/>
              <w:right w:w="15" w:type="dxa"/>
            </w:tcMar>
            <w:vAlign w:val="center"/>
          </w:tcPr>
          <w:p w14:paraId="0351058F"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1 </w:t>
            </w:r>
          </w:p>
        </w:tc>
        <w:tc>
          <w:tcPr>
            <w:tcW w:w="2520" w:type="dxa"/>
            <w:tcMar>
              <w:top w:w="15" w:type="dxa"/>
              <w:left w:w="15" w:type="dxa"/>
              <w:right w:w="15" w:type="dxa"/>
            </w:tcMar>
            <w:vAlign w:val="center"/>
          </w:tcPr>
          <w:p w14:paraId="564EE995"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3月31日</w:t>
            </w:r>
          </w:p>
        </w:tc>
      </w:tr>
      <w:tr w:rsidR="003D7437" w14:paraId="4473F8F2" w14:textId="77777777" w:rsidTr="00900DD9">
        <w:trPr>
          <w:trHeight w:val="422"/>
          <w:jc w:val="center"/>
        </w:trPr>
        <w:tc>
          <w:tcPr>
            <w:tcW w:w="1466" w:type="dxa"/>
            <w:tcMar>
              <w:top w:w="15" w:type="dxa"/>
              <w:left w:w="15" w:type="dxa"/>
              <w:right w:w="15" w:type="dxa"/>
            </w:tcMar>
            <w:vAlign w:val="center"/>
          </w:tcPr>
          <w:p w14:paraId="0EA9A55D"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田关</w:t>
            </w:r>
          </w:p>
        </w:tc>
        <w:tc>
          <w:tcPr>
            <w:tcW w:w="2897" w:type="dxa"/>
            <w:tcMar>
              <w:top w:w="15" w:type="dxa"/>
              <w:left w:w="15" w:type="dxa"/>
              <w:right w:w="15" w:type="dxa"/>
            </w:tcMar>
            <w:vAlign w:val="center"/>
          </w:tcPr>
          <w:p w14:paraId="1D39A01A"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290 </w:t>
            </w:r>
          </w:p>
        </w:tc>
        <w:tc>
          <w:tcPr>
            <w:tcW w:w="2056" w:type="dxa"/>
            <w:tcMar>
              <w:top w:w="15" w:type="dxa"/>
              <w:left w:w="15" w:type="dxa"/>
              <w:right w:w="15" w:type="dxa"/>
            </w:tcMar>
            <w:vAlign w:val="center"/>
          </w:tcPr>
          <w:p w14:paraId="46BFCB94"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3 </w:t>
            </w:r>
          </w:p>
        </w:tc>
        <w:tc>
          <w:tcPr>
            <w:tcW w:w="2520" w:type="dxa"/>
            <w:tcMar>
              <w:top w:w="15" w:type="dxa"/>
              <w:left w:w="15" w:type="dxa"/>
              <w:right w:w="15" w:type="dxa"/>
            </w:tcMar>
            <w:vAlign w:val="center"/>
          </w:tcPr>
          <w:p w14:paraId="46F1C734"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4月1日至4月3日</w:t>
            </w:r>
          </w:p>
        </w:tc>
      </w:tr>
      <w:tr w:rsidR="003D7437" w14:paraId="15FA5E9F" w14:textId="77777777" w:rsidTr="00900DD9">
        <w:trPr>
          <w:trHeight w:val="485"/>
          <w:jc w:val="center"/>
        </w:trPr>
        <w:tc>
          <w:tcPr>
            <w:tcW w:w="1466" w:type="dxa"/>
            <w:tcMar>
              <w:top w:w="15" w:type="dxa"/>
              <w:left w:w="15" w:type="dxa"/>
              <w:right w:w="15" w:type="dxa"/>
            </w:tcMar>
            <w:vAlign w:val="center"/>
          </w:tcPr>
          <w:p w14:paraId="30223AB3"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米坪</w:t>
            </w:r>
          </w:p>
        </w:tc>
        <w:tc>
          <w:tcPr>
            <w:tcW w:w="2897" w:type="dxa"/>
            <w:tcMar>
              <w:top w:w="15" w:type="dxa"/>
              <w:left w:w="15" w:type="dxa"/>
              <w:right w:w="15" w:type="dxa"/>
            </w:tcMar>
            <w:vAlign w:val="center"/>
          </w:tcPr>
          <w:p w14:paraId="2C32B640"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448 </w:t>
            </w:r>
          </w:p>
        </w:tc>
        <w:tc>
          <w:tcPr>
            <w:tcW w:w="2056" w:type="dxa"/>
            <w:tcMar>
              <w:top w:w="15" w:type="dxa"/>
              <w:left w:w="15" w:type="dxa"/>
              <w:right w:w="15" w:type="dxa"/>
            </w:tcMar>
            <w:vAlign w:val="center"/>
          </w:tcPr>
          <w:p w14:paraId="30868B32"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4 </w:t>
            </w:r>
          </w:p>
        </w:tc>
        <w:tc>
          <w:tcPr>
            <w:tcW w:w="2520" w:type="dxa"/>
            <w:tcMar>
              <w:top w:w="15" w:type="dxa"/>
              <w:left w:w="15" w:type="dxa"/>
              <w:right w:w="15" w:type="dxa"/>
            </w:tcMar>
            <w:vAlign w:val="center"/>
          </w:tcPr>
          <w:p w14:paraId="3496BDC1"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4月7日至4月10日</w:t>
            </w:r>
          </w:p>
        </w:tc>
      </w:tr>
      <w:tr w:rsidR="003D7437" w14:paraId="5672E35D" w14:textId="77777777" w:rsidTr="00900DD9">
        <w:trPr>
          <w:trHeight w:val="484"/>
          <w:jc w:val="center"/>
        </w:trPr>
        <w:tc>
          <w:tcPr>
            <w:tcW w:w="1466" w:type="dxa"/>
            <w:tcMar>
              <w:top w:w="15" w:type="dxa"/>
              <w:left w:w="15" w:type="dxa"/>
              <w:right w:w="15" w:type="dxa"/>
            </w:tcMar>
            <w:vAlign w:val="center"/>
          </w:tcPr>
          <w:p w14:paraId="410CB481"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丹水</w:t>
            </w:r>
          </w:p>
        </w:tc>
        <w:tc>
          <w:tcPr>
            <w:tcW w:w="2897" w:type="dxa"/>
            <w:tcMar>
              <w:top w:w="15" w:type="dxa"/>
              <w:left w:w="15" w:type="dxa"/>
              <w:right w:w="15" w:type="dxa"/>
            </w:tcMar>
            <w:vAlign w:val="center"/>
          </w:tcPr>
          <w:p w14:paraId="1F75A24A"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511 </w:t>
            </w:r>
          </w:p>
        </w:tc>
        <w:tc>
          <w:tcPr>
            <w:tcW w:w="2056" w:type="dxa"/>
            <w:tcMar>
              <w:top w:w="15" w:type="dxa"/>
              <w:left w:w="15" w:type="dxa"/>
              <w:right w:w="15" w:type="dxa"/>
            </w:tcMar>
            <w:vAlign w:val="center"/>
          </w:tcPr>
          <w:p w14:paraId="7EDFBA29"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 </w:t>
            </w:r>
          </w:p>
        </w:tc>
        <w:tc>
          <w:tcPr>
            <w:tcW w:w="2520" w:type="dxa"/>
            <w:tcMar>
              <w:top w:w="15" w:type="dxa"/>
              <w:left w:w="15" w:type="dxa"/>
              <w:right w:w="15" w:type="dxa"/>
            </w:tcMar>
            <w:vAlign w:val="center"/>
          </w:tcPr>
          <w:p w14:paraId="67F5A975"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4月13日至4月17日</w:t>
            </w:r>
          </w:p>
        </w:tc>
      </w:tr>
      <w:tr w:rsidR="003D7437" w14:paraId="4B38EC19" w14:textId="77777777" w:rsidTr="00900DD9">
        <w:trPr>
          <w:trHeight w:val="479"/>
          <w:jc w:val="center"/>
        </w:trPr>
        <w:tc>
          <w:tcPr>
            <w:tcW w:w="1466" w:type="dxa"/>
            <w:tcMar>
              <w:top w:w="15" w:type="dxa"/>
              <w:left w:w="15" w:type="dxa"/>
              <w:right w:w="15" w:type="dxa"/>
            </w:tcMar>
            <w:vAlign w:val="center"/>
          </w:tcPr>
          <w:p w14:paraId="10895C47"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阳城</w:t>
            </w:r>
          </w:p>
        </w:tc>
        <w:tc>
          <w:tcPr>
            <w:tcW w:w="2897" w:type="dxa"/>
            <w:tcMar>
              <w:top w:w="15" w:type="dxa"/>
              <w:left w:w="15" w:type="dxa"/>
              <w:right w:w="15" w:type="dxa"/>
            </w:tcMar>
            <w:vAlign w:val="center"/>
          </w:tcPr>
          <w:p w14:paraId="00A5BC14"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193 </w:t>
            </w:r>
          </w:p>
        </w:tc>
        <w:tc>
          <w:tcPr>
            <w:tcW w:w="2056" w:type="dxa"/>
            <w:tcMar>
              <w:top w:w="15" w:type="dxa"/>
              <w:left w:w="15" w:type="dxa"/>
              <w:right w:w="15" w:type="dxa"/>
            </w:tcMar>
            <w:vAlign w:val="center"/>
          </w:tcPr>
          <w:p w14:paraId="712D0C27"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2 </w:t>
            </w:r>
          </w:p>
        </w:tc>
        <w:tc>
          <w:tcPr>
            <w:tcW w:w="2520" w:type="dxa"/>
            <w:tcMar>
              <w:top w:w="15" w:type="dxa"/>
              <w:left w:w="15" w:type="dxa"/>
              <w:right w:w="15" w:type="dxa"/>
            </w:tcMar>
            <w:vAlign w:val="center"/>
          </w:tcPr>
          <w:p w14:paraId="6838198C"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4月20日至4月21日</w:t>
            </w:r>
          </w:p>
        </w:tc>
      </w:tr>
      <w:tr w:rsidR="003D7437" w14:paraId="241E20BA" w14:textId="77777777" w:rsidTr="00900DD9">
        <w:trPr>
          <w:trHeight w:val="415"/>
          <w:jc w:val="center"/>
        </w:trPr>
        <w:tc>
          <w:tcPr>
            <w:tcW w:w="1466" w:type="dxa"/>
            <w:tcMar>
              <w:top w:w="15" w:type="dxa"/>
              <w:left w:w="15" w:type="dxa"/>
              <w:right w:w="15" w:type="dxa"/>
            </w:tcMar>
            <w:vAlign w:val="center"/>
          </w:tcPr>
          <w:p w14:paraId="61C6458F"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军马河</w:t>
            </w:r>
          </w:p>
        </w:tc>
        <w:tc>
          <w:tcPr>
            <w:tcW w:w="2897" w:type="dxa"/>
            <w:tcMar>
              <w:top w:w="15" w:type="dxa"/>
              <w:left w:w="15" w:type="dxa"/>
              <w:right w:w="15" w:type="dxa"/>
            </w:tcMar>
            <w:vAlign w:val="center"/>
          </w:tcPr>
          <w:p w14:paraId="0E676DEC"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230 </w:t>
            </w:r>
          </w:p>
        </w:tc>
        <w:tc>
          <w:tcPr>
            <w:tcW w:w="2056" w:type="dxa"/>
            <w:tcMar>
              <w:top w:w="15" w:type="dxa"/>
              <w:left w:w="15" w:type="dxa"/>
              <w:right w:w="15" w:type="dxa"/>
            </w:tcMar>
            <w:vAlign w:val="center"/>
          </w:tcPr>
          <w:p w14:paraId="30F0AA96"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2 </w:t>
            </w:r>
          </w:p>
        </w:tc>
        <w:tc>
          <w:tcPr>
            <w:tcW w:w="2520" w:type="dxa"/>
            <w:tcMar>
              <w:top w:w="15" w:type="dxa"/>
              <w:left w:w="15" w:type="dxa"/>
              <w:right w:w="15" w:type="dxa"/>
            </w:tcMar>
            <w:vAlign w:val="center"/>
          </w:tcPr>
          <w:p w14:paraId="1BCD0AA5"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4月22日至4月23日</w:t>
            </w:r>
          </w:p>
        </w:tc>
      </w:tr>
      <w:tr w:rsidR="003D7437" w14:paraId="5A860E52" w14:textId="77777777" w:rsidTr="00900DD9">
        <w:trPr>
          <w:trHeight w:val="539"/>
          <w:jc w:val="center"/>
        </w:trPr>
        <w:tc>
          <w:tcPr>
            <w:tcW w:w="1466" w:type="dxa"/>
            <w:tcMar>
              <w:top w:w="15" w:type="dxa"/>
              <w:left w:w="15" w:type="dxa"/>
              <w:right w:w="15" w:type="dxa"/>
            </w:tcMar>
            <w:vAlign w:val="center"/>
          </w:tcPr>
          <w:p w14:paraId="32DA4FAB"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寨根</w:t>
            </w:r>
          </w:p>
        </w:tc>
        <w:tc>
          <w:tcPr>
            <w:tcW w:w="2897" w:type="dxa"/>
            <w:tcMar>
              <w:top w:w="15" w:type="dxa"/>
              <w:left w:w="15" w:type="dxa"/>
              <w:right w:w="15" w:type="dxa"/>
            </w:tcMar>
            <w:vAlign w:val="center"/>
          </w:tcPr>
          <w:p w14:paraId="7C2F33A0"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110 </w:t>
            </w:r>
          </w:p>
        </w:tc>
        <w:tc>
          <w:tcPr>
            <w:tcW w:w="2056" w:type="dxa"/>
            <w:tcMar>
              <w:top w:w="15" w:type="dxa"/>
              <w:left w:w="15" w:type="dxa"/>
              <w:right w:w="15" w:type="dxa"/>
            </w:tcMar>
            <w:vAlign w:val="center"/>
          </w:tcPr>
          <w:p w14:paraId="39DC7F88"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1 </w:t>
            </w:r>
          </w:p>
        </w:tc>
        <w:tc>
          <w:tcPr>
            <w:tcW w:w="2520" w:type="dxa"/>
            <w:tcMar>
              <w:top w:w="15" w:type="dxa"/>
              <w:left w:w="15" w:type="dxa"/>
              <w:right w:w="15" w:type="dxa"/>
            </w:tcMar>
            <w:vAlign w:val="center"/>
          </w:tcPr>
          <w:p w14:paraId="5B15485D"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4月24日</w:t>
            </w:r>
          </w:p>
        </w:tc>
      </w:tr>
      <w:tr w:rsidR="003D7437" w14:paraId="348C3F4C" w14:textId="77777777" w:rsidTr="00900DD9">
        <w:trPr>
          <w:trHeight w:val="478"/>
          <w:jc w:val="center"/>
        </w:trPr>
        <w:tc>
          <w:tcPr>
            <w:tcW w:w="1466" w:type="dxa"/>
            <w:tcMar>
              <w:top w:w="15" w:type="dxa"/>
              <w:left w:w="15" w:type="dxa"/>
              <w:right w:w="15" w:type="dxa"/>
            </w:tcMar>
            <w:vAlign w:val="center"/>
          </w:tcPr>
          <w:p w14:paraId="63E04743"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桑坪</w:t>
            </w:r>
          </w:p>
        </w:tc>
        <w:tc>
          <w:tcPr>
            <w:tcW w:w="2897" w:type="dxa"/>
            <w:tcMar>
              <w:top w:w="15" w:type="dxa"/>
              <w:left w:w="15" w:type="dxa"/>
              <w:right w:w="15" w:type="dxa"/>
            </w:tcMar>
            <w:vAlign w:val="center"/>
          </w:tcPr>
          <w:p w14:paraId="2E1ACFA0"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360 </w:t>
            </w:r>
          </w:p>
        </w:tc>
        <w:tc>
          <w:tcPr>
            <w:tcW w:w="2056" w:type="dxa"/>
            <w:tcMar>
              <w:top w:w="15" w:type="dxa"/>
              <w:left w:w="15" w:type="dxa"/>
              <w:right w:w="15" w:type="dxa"/>
            </w:tcMar>
            <w:vAlign w:val="center"/>
          </w:tcPr>
          <w:p w14:paraId="559BF162"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4 </w:t>
            </w:r>
          </w:p>
        </w:tc>
        <w:tc>
          <w:tcPr>
            <w:tcW w:w="2520" w:type="dxa"/>
            <w:tcMar>
              <w:top w:w="15" w:type="dxa"/>
              <w:left w:w="15" w:type="dxa"/>
              <w:right w:w="15" w:type="dxa"/>
            </w:tcMar>
            <w:vAlign w:val="center"/>
          </w:tcPr>
          <w:p w14:paraId="5A8828A6"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4月27日至4月30日</w:t>
            </w:r>
          </w:p>
        </w:tc>
      </w:tr>
      <w:tr w:rsidR="003D7437" w14:paraId="1EC06ED1" w14:textId="77777777" w:rsidTr="00900DD9">
        <w:trPr>
          <w:trHeight w:val="458"/>
          <w:jc w:val="center"/>
        </w:trPr>
        <w:tc>
          <w:tcPr>
            <w:tcW w:w="1466" w:type="dxa"/>
            <w:tcMar>
              <w:top w:w="15" w:type="dxa"/>
              <w:left w:w="15" w:type="dxa"/>
              <w:right w:w="15" w:type="dxa"/>
            </w:tcMar>
            <w:vAlign w:val="center"/>
          </w:tcPr>
          <w:p w14:paraId="03651C08"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双龙</w:t>
            </w:r>
          </w:p>
        </w:tc>
        <w:tc>
          <w:tcPr>
            <w:tcW w:w="2897" w:type="dxa"/>
            <w:tcMar>
              <w:top w:w="15" w:type="dxa"/>
              <w:left w:w="15" w:type="dxa"/>
              <w:right w:w="15" w:type="dxa"/>
            </w:tcMar>
            <w:vAlign w:val="center"/>
          </w:tcPr>
          <w:p w14:paraId="58F11514"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317 </w:t>
            </w:r>
          </w:p>
        </w:tc>
        <w:tc>
          <w:tcPr>
            <w:tcW w:w="2056" w:type="dxa"/>
            <w:tcMar>
              <w:top w:w="15" w:type="dxa"/>
              <w:left w:w="15" w:type="dxa"/>
              <w:right w:w="15" w:type="dxa"/>
            </w:tcMar>
            <w:vAlign w:val="center"/>
          </w:tcPr>
          <w:p w14:paraId="33C2869E"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3 </w:t>
            </w:r>
          </w:p>
        </w:tc>
        <w:tc>
          <w:tcPr>
            <w:tcW w:w="2520" w:type="dxa"/>
            <w:tcMar>
              <w:top w:w="15" w:type="dxa"/>
              <w:left w:w="15" w:type="dxa"/>
              <w:right w:w="15" w:type="dxa"/>
            </w:tcMar>
            <w:vAlign w:val="center"/>
          </w:tcPr>
          <w:p w14:paraId="48B339E2"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5月6日至5月8日</w:t>
            </w:r>
          </w:p>
        </w:tc>
      </w:tr>
      <w:tr w:rsidR="003D7437" w14:paraId="744C54C7" w14:textId="77777777" w:rsidTr="00900DD9">
        <w:trPr>
          <w:trHeight w:val="473"/>
          <w:jc w:val="center"/>
        </w:trPr>
        <w:tc>
          <w:tcPr>
            <w:tcW w:w="1466" w:type="dxa"/>
            <w:tcMar>
              <w:top w:w="15" w:type="dxa"/>
              <w:left w:w="15" w:type="dxa"/>
              <w:right w:w="15" w:type="dxa"/>
            </w:tcMar>
            <w:vAlign w:val="center"/>
          </w:tcPr>
          <w:p w14:paraId="576807FD"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proofErr w:type="gramStart"/>
            <w:r>
              <w:rPr>
                <w:rFonts w:ascii="宋体" w:hAnsi="宋体" w:cs="宋体" w:hint="eastAsia"/>
                <w:b/>
                <w:bCs/>
                <w:color w:val="000000"/>
                <w:kern w:val="0"/>
                <w:sz w:val="24"/>
                <w:lang w:bidi="ar"/>
              </w:rPr>
              <w:t>丁河</w:t>
            </w:r>
            <w:proofErr w:type="gramEnd"/>
          </w:p>
        </w:tc>
        <w:tc>
          <w:tcPr>
            <w:tcW w:w="2897" w:type="dxa"/>
            <w:tcMar>
              <w:top w:w="15" w:type="dxa"/>
              <w:left w:w="15" w:type="dxa"/>
              <w:right w:w="15" w:type="dxa"/>
            </w:tcMar>
            <w:vAlign w:val="center"/>
          </w:tcPr>
          <w:p w14:paraId="4D075A5D"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540 </w:t>
            </w:r>
          </w:p>
        </w:tc>
        <w:tc>
          <w:tcPr>
            <w:tcW w:w="2056" w:type="dxa"/>
            <w:tcMar>
              <w:top w:w="15" w:type="dxa"/>
              <w:left w:w="15" w:type="dxa"/>
              <w:right w:w="15" w:type="dxa"/>
            </w:tcMar>
            <w:vAlign w:val="center"/>
          </w:tcPr>
          <w:p w14:paraId="2E227961"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 </w:t>
            </w:r>
          </w:p>
        </w:tc>
        <w:tc>
          <w:tcPr>
            <w:tcW w:w="2520" w:type="dxa"/>
            <w:tcMar>
              <w:top w:w="15" w:type="dxa"/>
              <w:left w:w="15" w:type="dxa"/>
              <w:right w:w="15" w:type="dxa"/>
            </w:tcMar>
            <w:vAlign w:val="center"/>
          </w:tcPr>
          <w:p w14:paraId="7B973EAC"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5月11日至5月15日      </w:t>
            </w:r>
          </w:p>
        </w:tc>
      </w:tr>
      <w:tr w:rsidR="003D7437" w14:paraId="7501957B" w14:textId="77777777" w:rsidTr="00900DD9">
        <w:trPr>
          <w:trHeight w:val="493"/>
          <w:jc w:val="center"/>
        </w:trPr>
        <w:tc>
          <w:tcPr>
            <w:tcW w:w="1466" w:type="dxa"/>
            <w:tcMar>
              <w:top w:w="15" w:type="dxa"/>
              <w:left w:w="15" w:type="dxa"/>
              <w:right w:w="15" w:type="dxa"/>
            </w:tcMar>
            <w:vAlign w:val="center"/>
          </w:tcPr>
          <w:p w14:paraId="2F5D3FB8"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重阳</w:t>
            </w:r>
          </w:p>
        </w:tc>
        <w:tc>
          <w:tcPr>
            <w:tcW w:w="2897" w:type="dxa"/>
            <w:tcMar>
              <w:top w:w="15" w:type="dxa"/>
              <w:left w:w="15" w:type="dxa"/>
              <w:right w:w="15" w:type="dxa"/>
            </w:tcMar>
            <w:vAlign w:val="center"/>
          </w:tcPr>
          <w:p w14:paraId="27623F33"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491 </w:t>
            </w:r>
          </w:p>
        </w:tc>
        <w:tc>
          <w:tcPr>
            <w:tcW w:w="2056" w:type="dxa"/>
            <w:tcMar>
              <w:top w:w="15" w:type="dxa"/>
              <w:left w:w="15" w:type="dxa"/>
              <w:right w:w="15" w:type="dxa"/>
            </w:tcMar>
            <w:vAlign w:val="center"/>
          </w:tcPr>
          <w:p w14:paraId="7F1F5AB2"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 </w:t>
            </w:r>
          </w:p>
        </w:tc>
        <w:tc>
          <w:tcPr>
            <w:tcW w:w="2520" w:type="dxa"/>
            <w:shd w:val="clear" w:color="auto" w:fill="FFFFFF"/>
            <w:tcMar>
              <w:top w:w="15" w:type="dxa"/>
              <w:left w:w="15" w:type="dxa"/>
              <w:right w:w="15" w:type="dxa"/>
            </w:tcMar>
            <w:vAlign w:val="center"/>
          </w:tcPr>
          <w:p w14:paraId="70E75054"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5月18日至5月22日</w:t>
            </w:r>
          </w:p>
        </w:tc>
      </w:tr>
      <w:tr w:rsidR="003D7437" w14:paraId="6D6F7883" w14:textId="77777777" w:rsidTr="00900DD9">
        <w:trPr>
          <w:trHeight w:val="446"/>
          <w:jc w:val="center"/>
        </w:trPr>
        <w:tc>
          <w:tcPr>
            <w:tcW w:w="1466" w:type="dxa"/>
            <w:tcMar>
              <w:top w:w="15" w:type="dxa"/>
              <w:left w:w="15" w:type="dxa"/>
              <w:right w:w="15" w:type="dxa"/>
            </w:tcMar>
            <w:vAlign w:val="center"/>
          </w:tcPr>
          <w:p w14:paraId="58D09056"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太平镇</w:t>
            </w:r>
          </w:p>
        </w:tc>
        <w:tc>
          <w:tcPr>
            <w:tcW w:w="2897" w:type="dxa"/>
            <w:tcMar>
              <w:top w:w="15" w:type="dxa"/>
              <w:left w:w="15" w:type="dxa"/>
              <w:right w:w="15" w:type="dxa"/>
            </w:tcMar>
            <w:vAlign w:val="center"/>
          </w:tcPr>
          <w:p w14:paraId="543E086F"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195 </w:t>
            </w:r>
          </w:p>
        </w:tc>
        <w:tc>
          <w:tcPr>
            <w:tcW w:w="2056" w:type="dxa"/>
            <w:tcMar>
              <w:top w:w="15" w:type="dxa"/>
              <w:left w:w="15" w:type="dxa"/>
              <w:right w:w="15" w:type="dxa"/>
            </w:tcMar>
            <w:vAlign w:val="center"/>
          </w:tcPr>
          <w:p w14:paraId="6AD67851"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2 </w:t>
            </w:r>
          </w:p>
        </w:tc>
        <w:tc>
          <w:tcPr>
            <w:tcW w:w="2520" w:type="dxa"/>
            <w:shd w:val="clear" w:color="auto" w:fill="FFFFFF"/>
            <w:tcMar>
              <w:top w:w="15" w:type="dxa"/>
              <w:left w:w="15" w:type="dxa"/>
              <w:right w:w="15" w:type="dxa"/>
            </w:tcMar>
            <w:vAlign w:val="center"/>
          </w:tcPr>
          <w:p w14:paraId="40D2AE24"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5月25日至5月26日</w:t>
            </w:r>
          </w:p>
        </w:tc>
      </w:tr>
      <w:tr w:rsidR="003D7437" w14:paraId="43E6F27A" w14:textId="77777777" w:rsidTr="00900DD9">
        <w:trPr>
          <w:trHeight w:val="432"/>
          <w:jc w:val="center"/>
        </w:trPr>
        <w:tc>
          <w:tcPr>
            <w:tcW w:w="1466" w:type="dxa"/>
            <w:tcMar>
              <w:top w:w="15" w:type="dxa"/>
              <w:left w:w="15" w:type="dxa"/>
              <w:right w:w="15" w:type="dxa"/>
            </w:tcMar>
            <w:vAlign w:val="center"/>
          </w:tcPr>
          <w:p w14:paraId="686F26D5"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石界河</w:t>
            </w:r>
          </w:p>
        </w:tc>
        <w:tc>
          <w:tcPr>
            <w:tcW w:w="2897" w:type="dxa"/>
            <w:tcMar>
              <w:top w:w="15" w:type="dxa"/>
              <w:left w:w="15" w:type="dxa"/>
              <w:right w:w="15" w:type="dxa"/>
            </w:tcMar>
            <w:vAlign w:val="center"/>
          </w:tcPr>
          <w:p w14:paraId="0B31B34A"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160 </w:t>
            </w:r>
          </w:p>
        </w:tc>
        <w:tc>
          <w:tcPr>
            <w:tcW w:w="2056" w:type="dxa"/>
            <w:tcMar>
              <w:top w:w="15" w:type="dxa"/>
              <w:left w:w="15" w:type="dxa"/>
              <w:right w:w="15" w:type="dxa"/>
            </w:tcMar>
            <w:vAlign w:val="center"/>
          </w:tcPr>
          <w:p w14:paraId="0CB7E5AB"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2 </w:t>
            </w:r>
          </w:p>
        </w:tc>
        <w:tc>
          <w:tcPr>
            <w:tcW w:w="2520" w:type="dxa"/>
            <w:tcMar>
              <w:top w:w="15" w:type="dxa"/>
              <w:left w:w="15" w:type="dxa"/>
              <w:right w:w="15" w:type="dxa"/>
            </w:tcMar>
            <w:vAlign w:val="center"/>
          </w:tcPr>
          <w:p w14:paraId="05F2850D"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5月27日至5月28日</w:t>
            </w:r>
          </w:p>
        </w:tc>
      </w:tr>
      <w:tr w:rsidR="003D7437" w14:paraId="7E3AAC0E" w14:textId="77777777" w:rsidTr="00900DD9">
        <w:trPr>
          <w:trHeight w:val="549"/>
          <w:jc w:val="center"/>
        </w:trPr>
        <w:tc>
          <w:tcPr>
            <w:tcW w:w="1466" w:type="dxa"/>
            <w:tcMar>
              <w:top w:w="15" w:type="dxa"/>
              <w:left w:w="15" w:type="dxa"/>
              <w:right w:w="15" w:type="dxa"/>
            </w:tcMar>
            <w:vAlign w:val="center"/>
          </w:tcPr>
          <w:p w14:paraId="0DF1195A"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proofErr w:type="gramStart"/>
            <w:r>
              <w:rPr>
                <w:rFonts w:ascii="宋体" w:hAnsi="宋体" w:cs="宋体" w:hint="eastAsia"/>
                <w:b/>
                <w:bCs/>
                <w:color w:val="000000"/>
                <w:kern w:val="0"/>
                <w:sz w:val="24"/>
                <w:lang w:bidi="ar"/>
              </w:rPr>
              <w:t>西坪</w:t>
            </w:r>
            <w:proofErr w:type="gramEnd"/>
          </w:p>
        </w:tc>
        <w:tc>
          <w:tcPr>
            <w:tcW w:w="2897" w:type="dxa"/>
            <w:tcMar>
              <w:top w:w="15" w:type="dxa"/>
              <w:left w:w="15" w:type="dxa"/>
              <w:right w:w="15" w:type="dxa"/>
            </w:tcMar>
            <w:vAlign w:val="center"/>
          </w:tcPr>
          <w:p w14:paraId="75663BCD"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570 </w:t>
            </w:r>
          </w:p>
        </w:tc>
        <w:tc>
          <w:tcPr>
            <w:tcW w:w="2056" w:type="dxa"/>
            <w:tcMar>
              <w:top w:w="15" w:type="dxa"/>
              <w:left w:w="15" w:type="dxa"/>
              <w:right w:w="15" w:type="dxa"/>
            </w:tcMar>
            <w:vAlign w:val="center"/>
          </w:tcPr>
          <w:p w14:paraId="6E112AD2"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6 </w:t>
            </w:r>
          </w:p>
        </w:tc>
        <w:tc>
          <w:tcPr>
            <w:tcW w:w="2520" w:type="dxa"/>
            <w:tcMar>
              <w:top w:w="15" w:type="dxa"/>
              <w:left w:w="15" w:type="dxa"/>
              <w:right w:w="15" w:type="dxa"/>
            </w:tcMar>
            <w:vAlign w:val="center"/>
          </w:tcPr>
          <w:p w14:paraId="23A4A42A"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5月29日            6月1日至6月5日       </w:t>
            </w:r>
          </w:p>
        </w:tc>
      </w:tr>
      <w:tr w:rsidR="003D7437" w14:paraId="4C29F32B" w14:textId="77777777" w:rsidTr="00900DD9">
        <w:trPr>
          <w:trHeight w:val="599"/>
          <w:jc w:val="center"/>
        </w:trPr>
        <w:tc>
          <w:tcPr>
            <w:tcW w:w="1466" w:type="dxa"/>
            <w:tcMar>
              <w:top w:w="15" w:type="dxa"/>
              <w:left w:w="15" w:type="dxa"/>
              <w:right w:w="15" w:type="dxa"/>
            </w:tcMar>
            <w:vAlign w:val="center"/>
          </w:tcPr>
          <w:p w14:paraId="2BE79C42"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五里桥</w:t>
            </w:r>
          </w:p>
        </w:tc>
        <w:tc>
          <w:tcPr>
            <w:tcW w:w="2897" w:type="dxa"/>
            <w:tcMar>
              <w:top w:w="15" w:type="dxa"/>
              <w:left w:w="15" w:type="dxa"/>
              <w:right w:w="15" w:type="dxa"/>
            </w:tcMar>
            <w:vAlign w:val="center"/>
          </w:tcPr>
          <w:p w14:paraId="6F625D86"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840 </w:t>
            </w:r>
          </w:p>
        </w:tc>
        <w:tc>
          <w:tcPr>
            <w:tcW w:w="2056" w:type="dxa"/>
            <w:tcMar>
              <w:top w:w="15" w:type="dxa"/>
              <w:left w:w="15" w:type="dxa"/>
              <w:right w:w="15" w:type="dxa"/>
            </w:tcMar>
            <w:vAlign w:val="center"/>
          </w:tcPr>
          <w:p w14:paraId="2BAADDCF" w14:textId="77777777" w:rsidR="003D7437" w:rsidRDefault="003D7437" w:rsidP="00900DD9">
            <w:pPr>
              <w:widowControl/>
              <w:ind w:firstLine="474"/>
              <w:jc w:val="center"/>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 xml:space="preserve">8 </w:t>
            </w:r>
          </w:p>
        </w:tc>
        <w:tc>
          <w:tcPr>
            <w:tcW w:w="2520" w:type="dxa"/>
            <w:tcMar>
              <w:top w:w="15" w:type="dxa"/>
              <w:left w:w="15" w:type="dxa"/>
              <w:right w:w="15" w:type="dxa"/>
            </w:tcMar>
            <w:vAlign w:val="center"/>
          </w:tcPr>
          <w:p w14:paraId="550C190D" w14:textId="77777777" w:rsidR="003D7437" w:rsidRDefault="003D7437" w:rsidP="00900DD9">
            <w:pPr>
              <w:widowControl/>
              <w:ind w:firstLine="474"/>
              <w:jc w:val="left"/>
              <w:textAlignment w:val="center"/>
              <w:rPr>
                <w:rFonts w:ascii="仿宋" w:eastAsia="仿宋" w:hAnsi="仿宋" w:cs="仿宋" w:hint="eastAsia"/>
                <w:bCs/>
                <w:color w:val="000000"/>
                <w:w w:val="105"/>
                <w:position w:val="1"/>
                <w:sz w:val="24"/>
                <w:lang w:bidi="zh-CN"/>
              </w:rPr>
            </w:pPr>
            <w:r>
              <w:rPr>
                <w:rFonts w:ascii="宋体" w:hAnsi="宋体" w:cs="宋体" w:hint="eastAsia"/>
                <w:b/>
                <w:bCs/>
                <w:color w:val="000000"/>
                <w:kern w:val="0"/>
                <w:sz w:val="24"/>
                <w:lang w:bidi="ar"/>
              </w:rPr>
              <w:t>6月8日至6月12日    6月15日至6月17日</w:t>
            </w:r>
          </w:p>
        </w:tc>
      </w:tr>
      <w:tr w:rsidR="003D7437" w14:paraId="79AED97F" w14:textId="77777777" w:rsidTr="00900DD9">
        <w:trPr>
          <w:trHeight w:val="471"/>
          <w:jc w:val="center"/>
        </w:trPr>
        <w:tc>
          <w:tcPr>
            <w:tcW w:w="1466" w:type="dxa"/>
            <w:tcMar>
              <w:top w:w="15" w:type="dxa"/>
              <w:left w:w="15" w:type="dxa"/>
              <w:right w:w="15" w:type="dxa"/>
            </w:tcMar>
            <w:vAlign w:val="center"/>
          </w:tcPr>
          <w:p w14:paraId="0062A499"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白羽</w:t>
            </w:r>
          </w:p>
        </w:tc>
        <w:tc>
          <w:tcPr>
            <w:tcW w:w="2897" w:type="dxa"/>
            <w:tcMar>
              <w:top w:w="15" w:type="dxa"/>
              <w:left w:w="15" w:type="dxa"/>
              <w:right w:w="15" w:type="dxa"/>
            </w:tcMar>
            <w:vAlign w:val="center"/>
          </w:tcPr>
          <w:p w14:paraId="63512B3E"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 xml:space="preserve">5 </w:t>
            </w:r>
          </w:p>
        </w:tc>
        <w:tc>
          <w:tcPr>
            <w:tcW w:w="2056" w:type="dxa"/>
            <w:tcMar>
              <w:top w:w="15" w:type="dxa"/>
              <w:left w:w="15" w:type="dxa"/>
              <w:right w:w="15" w:type="dxa"/>
            </w:tcMar>
            <w:vAlign w:val="center"/>
          </w:tcPr>
          <w:p w14:paraId="3BF4C311"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 xml:space="preserve">1 </w:t>
            </w:r>
          </w:p>
        </w:tc>
        <w:tc>
          <w:tcPr>
            <w:tcW w:w="2520" w:type="dxa"/>
            <w:tcMar>
              <w:top w:w="15" w:type="dxa"/>
              <w:left w:w="15" w:type="dxa"/>
              <w:right w:w="15" w:type="dxa"/>
            </w:tcMar>
            <w:vAlign w:val="center"/>
          </w:tcPr>
          <w:p w14:paraId="37EC275D" w14:textId="77777777" w:rsidR="003D7437" w:rsidRDefault="003D7437" w:rsidP="00900DD9">
            <w:pPr>
              <w:widowControl/>
              <w:ind w:firstLine="474"/>
              <w:jc w:val="left"/>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6月18日</w:t>
            </w:r>
          </w:p>
        </w:tc>
      </w:tr>
      <w:tr w:rsidR="003D7437" w14:paraId="041F5101" w14:textId="77777777" w:rsidTr="00900DD9">
        <w:trPr>
          <w:trHeight w:val="531"/>
          <w:jc w:val="center"/>
        </w:trPr>
        <w:tc>
          <w:tcPr>
            <w:tcW w:w="1466" w:type="dxa"/>
            <w:tcMar>
              <w:top w:w="15" w:type="dxa"/>
              <w:left w:w="15" w:type="dxa"/>
              <w:right w:w="15" w:type="dxa"/>
            </w:tcMar>
            <w:vAlign w:val="center"/>
          </w:tcPr>
          <w:p w14:paraId="43DADE9D"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紫金</w:t>
            </w:r>
          </w:p>
        </w:tc>
        <w:tc>
          <w:tcPr>
            <w:tcW w:w="2897" w:type="dxa"/>
            <w:tcMar>
              <w:top w:w="15" w:type="dxa"/>
              <w:left w:w="15" w:type="dxa"/>
              <w:right w:w="15" w:type="dxa"/>
            </w:tcMar>
            <w:vAlign w:val="center"/>
          </w:tcPr>
          <w:p w14:paraId="3E9B0214"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 xml:space="preserve">5 </w:t>
            </w:r>
          </w:p>
        </w:tc>
        <w:tc>
          <w:tcPr>
            <w:tcW w:w="2056" w:type="dxa"/>
            <w:tcMar>
              <w:top w:w="15" w:type="dxa"/>
              <w:left w:w="15" w:type="dxa"/>
              <w:right w:w="15" w:type="dxa"/>
            </w:tcMar>
            <w:vAlign w:val="center"/>
          </w:tcPr>
          <w:p w14:paraId="5BAB9953"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 xml:space="preserve">1 </w:t>
            </w:r>
          </w:p>
        </w:tc>
        <w:tc>
          <w:tcPr>
            <w:tcW w:w="2520" w:type="dxa"/>
            <w:tcMar>
              <w:top w:w="15" w:type="dxa"/>
              <w:left w:w="15" w:type="dxa"/>
              <w:right w:w="15" w:type="dxa"/>
            </w:tcMar>
            <w:vAlign w:val="center"/>
          </w:tcPr>
          <w:p w14:paraId="6125D9BF" w14:textId="77777777" w:rsidR="003D7437" w:rsidRDefault="003D7437" w:rsidP="00900DD9">
            <w:pPr>
              <w:widowControl/>
              <w:ind w:firstLine="474"/>
              <w:jc w:val="left"/>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6月18日</w:t>
            </w:r>
          </w:p>
        </w:tc>
      </w:tr>
      <w:tr w:rsidR="003D7437" w14:paraId="07FDA43E" w14:textId="77777777" w:rsidTr="00900DD9">
        <w:trPr>
          <w:trHeight w:val="506"/>
          <w:jc w:val="center"/>
        </w:trPr>
        <w:tc>
          <w:tcPr>
            <w:tcW w:w="1466" w:type="dxa"/>
            <w:tcMar>
              <w:top w:w="15" w:type="dxa"/>
              <w:left w:w="15" w:type="dxa"/>
              <w:right w:w="15" w:type="dxa"/>
            </w:tcMar>
            <w:vAlign w:val="center"/>
          </w:tcPr>
          <w:p w14:paraId="407333F5"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莲花</w:t>
            </w:r>
          </w:p>
        </w:tc>
        <w:tc>
          <w:tcPr>
            <w:tcW w:w="2897" w:type="dxa"/>
            <w:tcMar>
              <w:top w:w="15" w:type="dxa"/>
              <w:left w:w="15" w:type="dxa"/>
              <w:right w:w="15" w:type="dxa"/>
            </w:tcMar>
            <w:vAlign w:val="center"/>
          </w:tcPr>
          <w:p w14:paraId="1E9D185F"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 xml:space="preserve">5 </w:t>
            </w:r>
          </w:p>
        </w:tc>
        <w:tc>
          <w:tcPr>
            <w:tcW w:w="2056" w:type="dxa"/>
            <w:tcMar>
              <w:top w:w="15" w:type="dxa"/>
              <w:left w:w="15" w:type="dxa"/>
              <w:right w:w="15" w:type="dxa"/>
            </w:tcMar>
            <w:vAlign w:val="center"/>
          </w:tcPr>
          <w:p w14:paraId="0BBCAA3D" w14:textId="77777777" w:rsidR="003D7437" w:rsidRDefault="003D7437" w:rsidP="00900DD9">
            <w:pPr>
              <w:widowControl/>
              <w:ind w:firstLine="474"/>
              <w:jc w:val="center"/>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 xml:space="preserve">1 </w:t>
            </w:r>
          </w:p>
        </w:tc>
        <w:tc>
          <w:tcPr>
            <w:tcW w:w="2520" w:type="dxa"/>
            <w:tcMar>
              <w:top w:w="15" w:type="dxa"/>
              <w:left w:w="15" w:type="dxa"/>
              <w:right w:w="15" w:type="dxa"/>
            </w:tcMar>
            <w:vAlign w:val="center"/>
          </w:tcPr>
          <w:p w14:paraId="5FDBA2B3" w14:textId="77777777" w:rsidR="003D7437" w:rsidRDefault="003D7437" w:rsidP="00900DD9">
            <w:pPr>
              <w:widowControl/>
              <w:ind w:firstLine="474"/>
              <w:jc w:val="left"/>
              <w:textAlignment w:val="center"/>
              <w:rPr>
                <w:rFonts w:ascii="仿宋" w:eastAsia="仿宋" w:hAnsi="仿宋" w:cs="仿宋" w:hint="eastAsia"/>
                <w:bCs/>
                <w:color w:val="000000"/>
                <w:kern w:val="0"/>
                <w:sz w:val="24"/>
              </w:rPr>
            </w:pPr>
            <w:r>
              <w:rPr>
                <w:rFonts w:ascii="宋体" w:hAnsi="宋体" w:cs="宋体" w:hint="eastAsia"/>
                <w:b/>
                <w:bCs/>
                <w:color w:val="000000"/>
                <w:kern w:val="0"/>
                <w:sz w:val="24"/>
                <w:lang w:bidi="ar"/>
              </w:rPr>
              <w:t>6月18日</w:t>
            </w:r>
          </w:p>
        </w:tc>
      </w:tr>
    </w:tbl>
    <w:p w14:paraId="54C52044" w14:textId="77777777" w:rsidR="00193846" w:rsidRDefault="00193846">
      <w:pPr>
        <w:ind w:firstLine="632"/>
      </w:pPr>
    </w:p>
    <w:sectPr w:rsidR="00193846" w:rsidSect="00383070">
      <w:headerReference w:type="even" r:id="rId7"/>
      <w:headerReference w:type="default" r:id="rId8"/>
      <w:footerReference w:type="even" r:id="rId9"/>
      <w:footerReference w:type="default" r:id="rId10"/>
      <w:headerReference w:type="first" r:id="rId11"/>
      <w:footerReference w:type="first" r:id="rId12"/>
      <w:pgSz w:w="11906" w:h="16838" w:code="9"/>
      <w:pgMar w:top="1814" w:right="1474" w:bottom="1758" w:left="1588" w:header="851" w:footer="992" w:gutter="0"/>
      <w:cols w:space="425"/>
      <w:docGrid w:type="linesAndChars" w:linePitch="590"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7446A" w14:textId="77777777" w:rsidR="007340E3" w:rsidRDefault="007340E3" w:rsidP="003D7437">
      <w:pPr>
        <w:ind w:firstLine="640"/>
      </w:pPr>
      <w:r>
        <w:separator/>
      </w:r>
    </w:p>
  </w:endnote>
  <w:endnote w:type="continuationSeparator" w:id="0">
    <w:p w14:paraId="051ED7E5" w14:textId="77777777" w:rsidR="007340E3" w:rsidRDefault="007340E3" w:rsidP="003D7437">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大标宋简体">
    <w:altName w:val="微软雅黑"/>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6178" w14:textId="77777777" w:rsidR="003D7437" w:rsidRDefault="003D7437">
    <w:pPr>
      <w:pStyle w:val="af1"/>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B25B" w14:textId="77777777" w:rsidR="003D7437" w:rsidRDefault="003D7437">
    <w:pPr>
      <w:pStyle w:val="af1"/>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0F58" w14:textId="77777777" w:rsidR="003D7437" w:rsidRDefault="003D7437">
    <w:pPr>
      <w:pStyle w:val="af1"/>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FBEE" w14:textId="77777777" w:rsidR="007340E3" w:rsidRDefault="007340E3" w:rsidP="003D7437">
      <w:pPr>
        <w:ind w:firstLine="640"/>
      </w:pPr>
      <w:r>
        <w:separator/>
      </w:r>
    </w:p>
  </w:footnote>
  <w:footnote w:type="continuationSeparator" w:id="0">
    <w:p w14:paraId="5B481731" w14:textId="77777777" w:rsidR="007340E3" w:rsidRDefault="007340E3" w:rsidP="003D7437">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34D0" w14:textId="77777777" w:rsidR="003D7437" w:rsidRDefault="003D7437">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FE00" w14:textId="77777777" w:rsidR="003D7437" w:rsidRDefault="003D7437">
    <w:pPr>
      <w:pStyle w:val="af"/>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8205" w14:textId="77777777" w:rsidR="003D7437" w:rsidRDefault="003D7437">
    <w:pPr>
      <w:pStyle w:val="af"/>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58"/>
  <w:drawingGridVerticalSpacing w:val="295"/>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55"/>
    <w:rsid w:val="001371B7"/>
    <w:rsid w:val="00193846"/>
    <w:rsid w:val="00383070"/>
    <w:rsid w:val="003D7437"/>
    <w:rsid w:val="004C0C0D"/>
    <w:rsid w:val="00533406"/>
    <w:rsid w:val="007340E3"/>
    <w:rsid w:val="00735855"/>
    <w:rsid w:val="007F5D15"/>
    <w:rsid w:val="00971A4E"/>
    <w:rsid w:val="009820CB"/>
    <w:rsid w:val="00AA5581"/>
    <w:rsid w:val="00C00231"/>
    <w:rsid w:val="00FE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69E98"/>
  <w15:chartTrackingRefBased/>
  <w15:docId w15:val="{A3E1F7DF-E399-4572-A705-C0C6E1F6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kern w:val="2"/>
        <w:sz w:val="32"/>
        <w:szCs w:val="32"/>
        <w:lang w:val="en-US" w:eastAsia="zh-CN" w:bidi="ar-SA"/>
        <w14:ligatures w14:val="standardContextual"/>
      </w:rPr>
    </w:rPrDefault>
    <w:pPrDefault>
      <w:pPr>
        <w:spacing w:line="60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D7437"/>
    <w:pPr>
      <w:widowControl w:val="0"/>
      <w:spacing w:line="240" w:lineRule="auto"/>
      <w:ind w:firstLineChars="0" w:firstLine="0"/>
    </w:pPr>
    <w:rPr>
      <w:rFonts w:ascii="Calibri" w:eastAsia="宋体" w:hAnsi="Calibri" w:cs="Times New Roman"/>
      <w:sz w:val="21"/>
      <w:szCs w:val="24"/>
      <w14:ligatures w14:val="none"/>
    </w:rPr>
  </w:style>
  <w:style w:type="paragraph" w:styleId="1">
    <w:name w:val="heading 1"/>
    <w:basedOn w:val="a"/>
    <w:next w:val="a"/>
    <w:link w:val="10"/>
    <w:uiPriority w:val="9"/>
    <w:qFormat/>
    <w:rsid w:val="00735855"/>
    <w:pPr>
      <w:keepNext/>
      <w:keepLines/>
      <w:widowControl/>
      <w:spacing w:before="480" w:after="80" w:line="600" w:lineRule="exact"/>
      <w:ind w:firstLineChars="200" w:firstLine="20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735855"/>
    <w:pPr>
      <w:keepNext/>
      <w:keepLines/>
      <w:widowControl/>
      <w:spacing w:before="160" w:after="80" w:line="600" w:lineRule="exact"/>
      <w:ind w:firstLineChars="200" w:firstLine="20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35855"/>
    <w:pPr>
      <w:keepNext/>
      <w:keepLines/>
      <w:widowControl/>
      <w:spacing w:before="160" w:after="80" w:line="600" w:lineRule="exact"/>
      <w:ind w:firstLineChars="200" w:firstLine="20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35855"/>
    <w:pPr>
      <w:keepNext/>
      <w:keepLines/>
      <w:widowControl/>
      <w:spacing w:before="80" w:after="40" w:line="600" w:lineRule="exact"/>
      <w:ind w:firstLineChars="200" w:firstLine="20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35855"/>
    <w:pPr>
      <w:keepNext/>
      <w:keepLines/>
      <w:widowControl/>
      <w:spacing w:before="80" w:after="40" w:line="600" w:lineRule="exact"/>
      <w:ind w:firstLineChars="200" w:firstLine="20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35855"/>
    <w:pPr>
      <w:keepNext/>
      <w:keepLines/>
      <w:widowControl/>
      <w:spacing w:before="40" w:line="600" w:lineRule="exact"/>
      <w:ind w:firstLineChars="200" w:firstLine="200"/>
      <w:outlineLvl w:val="5"/>
    </w:pPr>
    <w:rPr>
      <w:rFonts w:asciiTheme="minorHAnsi" w:eastAsiaTheme="minorEastAsia" w:hAnsiTheme="minorHAnsi" w:cstheme="majorBidi"/>
      <w:b/>
      <w:bCs/>
      <w:color w:val="2F5496" w:themeColor="accent1" w:themeShade="BF"/>
      <w:sz w:val="32"/>
      <w:szCs w:val="32"/>
      <w14:ligatures w14:val="standardContextual"/>
    </w:rPr>
  </w:style>
  <w:style w:type="paragraph" w:styleId="7">
    <w:name w:val="heading 7"/>
    <w:basedOn w:val="a"/>
    <w:next w:val="a"/>
    <w:link w:val="70"/>
    <w:uiPriority w:val="9"/>
    <w:semiHidden/>
    <w:unhideWhenUsed/>
    <w:qFormat/>
    <w:rsid w:val="00735855"/>
    <w:pPr>
      <w:keepNext/>
      <w:keepLines/>
      <w:widowControl/>
      <w:spacing w:before="40" w:line="600" w:lineRule="exact"/>
      <w:ind w:firstLineChars="200" w:firstLine="200"/>
      <w:outlineLvl w:val="6"/>
    </w:pPr>
    <w:rPr>
      <w:rFonts w:asciiTheme="minorHAnsi" w:eastAsiaTheme="minorEastAsia" w:hAnsiTheme="minorHAnsi" w:cstheme="majorBidi"/>
      <w:b/>
      <w:bCs/>
      <w:color w:val="595959" w:themeColor="text1" w:themeTint="A6"/>
      <w:sz w:val="32"/>
      <w:szCs w:val="32"/>
      <w14:ligatures w14:val="standardContextual"/>
    </w:rPr>
  </w:style>
  <w:style w:type="paragraph" w:styleId="8">
    <w:name w:val="heading 8"/>
    <w:basedOn w:val="a"/>
    <w:next w:val="a"/>
    <w:link w:val="80"/>
    <w:uiPriority w:val="9"/>
    <w:semiHidden/>
    <w:unhideWhenUsed/>
    <w:qFormat/>
    <w:rsid w:val="00735855"/>
    <w:pPr>
      <w:keepNext/>
      <w:keepLines/>
      <w:widowControl/>
      <w:spacing w:line="600" w:lineRule="exact"/>
      <w:ind w:firstLineChars="200" w:firstLine="200"/>
      <w:outlineLvl w:val="7"/>
    </w:pPr>
    <w:rPr>
      <w:rFonts w:asciiTheme="minorHAnsi" w:eastAsiaTheme="minorEastAsia" w:hAnsiTheme="minorHAnsi" w:cstheme="majorBidi"/>
      <w:color w:val="595959" w:themeColor="text1" w:themeTint="A6"/>
      <w:sz w:val="32"/>
      <w:szCs w:val="32"/>
      <w14:ligatures w14:val="standardContextual"/>
    </w:rPr>
  </w:style>
  <w:style w:type="paragraph" w:styleId="9">
    <w:name w:val="heading 9"/>
    <w:basedOn w:val="a"/>
    <w:next w:val="a"/>
    <w:link w:val="90"/>
    <w:uiPriority w:val="9"/>
    <w:semiHidden/>
    <w:unhideWhenUsed/>
    <w:qFormat/>
    <w:rsid w:val="00735855"/>
    <w:pPr>
      <w:keepNext/>
      <w:keepLines/>
      <w:widowControl/>
      <w:spacing w:line="600" w:lineRule="exact"/>
      <w:ind w:firstLineChars="200" w:firstLine="200"/>
      <w:outlineLvl w:val="8"/>
    </w:pPr>
    <w:rPr>
      <w:rFonts w:asciiTheme="minorHAnsi" w:eastAsiaTheme="majorEastAsia" w:hAnsiTheme="minorHAnsi" w:cstheme="majorBidi"/>
      <w:color w:val="595959" w:themeColor="text1" w:themeTint="A6"/>
      <w:sz w:val="32"/>
      <w:szCs w:val="3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35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735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735855"/>
    <w:rPr>
      <w:rFonts w:asciiTheme="majorHAnsi" w:eastAsiaTheme="majorEastAsia" w:hAnsiTheme="majorHAnsi" w:cstheme="majorBidi"/>
      <w:color w:val="2F5496" w:themeColor="accent1" w:themeShade="BF"/>
    </w:rPr>
  </w:style>
  <w:style w:type="character" w:customStyle="1" w:styleId="40">
    <w:name w:val="标题 4 字符"/>
    <w:basedOn w:val="a1"/>
    <w:link w:val="4"/>
    <w:uiPriority w:val="9"/>
    <w:semiHidden/>
    <w:rsid w:val="00735855"/>
    <w:rPr>
      <w:rFonts w:asciiTheme="minorHAnsi" w:eastAsiaTheme="minorEastAsia" w:cstheme="majorBidi"/>
      <w:color w:val="2F5496" w:themeColor="accent1" w:themeShade="BF"/>
      <w:sz w:val="28"/>
      <w:szCs w:val="28"/>
    </w:rPr>
  </w:style>
  <w:style w:type="character" w:customStyle="1" w:styleId="50">
    <w:name w:val="标题 5 字符"/>
    <w:basedOn w:val="a1"/>
    <w:link w:val="5"/>
    <w:uiPriority w:val="9"/>
    <w:semiHidden/>
    <w:rsid w:val="00735855"/>
    <w:rPr>
      <w:rFonts w:asciiTheme="minorHAnsi" w:eastAsiaTheme="minorEastAsia" w:cstheme="majorBidi"/>
      <w:color w:val="2F5496" w:themeColor="accent1" w:themeShade="BF"/>
      <w:sz w:val="24"/>
      <w:szCs w:val="24"/>
    </w:rPr>
  </w:style>
  <w:style w:type="character" w:customStyle="1" w:styleId="60">
    <w:name w:val="标题 6 字符"/>
    <w:basedOn w:val="a1"/>
    <w:link w:val="6"/>
    <w:uiPriority w:val="9"/>
    <w:semiHidden/>
    <w:rsid w:val="00735855"/>
    <w:rPr>
      <w:rFonts w:asciiTheme="minorHAnsi" w:eastAsiaTheme="minorEastAsia" w:cstheme="majorBidi"/>
      <w:b/>
      <w:bCs/>
      <w:color w:val="2F5496" w:themeColor="accent1" w:themeShade="BF"/>
    </w:rPr>
  </w:style>
  <w:style w:type="character" w:customStyle="1" w:styleId="70">
    <w:name w:val="标题 7 字符"/>
    <w:basedOn w:val="a1"/>
    <w:link w:val="7"/>
    <w:uiPriority w:val="9"/>
    <w:semiHidden/>
    <w:rsid w:val="00735855"/>
    <w:rPr>
      <w:rFonts w:asciiTheme="minorHAnsi" w:eastAsiaTheme="minorEastAsia" w:cstheme="majorBidi"/>
      <w:b/>
      <w:bCs/>
      <w:color w:val="595959" w:themeColor="text1" w:themeTint="A6"/>
    </w:rPr>
  </w:style>
  <w:style w:type="character" w:customStyle="1" w:styleId="80">
    <w:name w:val="标题 8 字符"/>
    <w:basedOn w:val="a1"/>
    <w:link w:val="8"/>
    <w:uiPriority w:val="9"/>
    <w:semiHidden/>
    <w:rsid w:val="00735855"/>
    <w:rPr>
      <w:rFonts w:asciiTheme="minorHAnsi" w:eastAsiaTheme="minorEastAsia" w:cstheme="majorBidi"/>
      <w:color w:val="595959" w:themeColor="text1" w:themeTint="A6"/>
    </w:rPr>
  </w:style>
  <w:style w:type="character" w:customStyle="1" w:styleId="90">
    <w:name w:val="标题 9 字符"/>
    <w:basedOn w:val="a1"/>
    <w:link w:val="9"/>
    <w:uiPriority w:val="9"/>
    <w:semiHidden/>
    <w:rsid w:val="00735855"/>
    <w:rPr>
      <w:rFonts w:asciiTheme="minorHAnsi" w:eastAsiaTheme="majorEastAsia" w:cstheme="majorBidi"/>
      <w:color w:val="595959" w:themeColor="text1" w:themeTint="A6"/>
    </w:rPr>
  </w:style>
  <w:style w:type="paragraph" w:styleId="a4">
    <w:name w:val="Title"/>
    <w:basedOn w:val="a"/>
    <w:next w:val="a"/>
    <w:link w:val="a5"/>
    <w:uiPriority w:val="10"/>
    <w:qFormat/>
    <w:rsid w:val="00735855"/>
    <w:pPr>
      <w:widowControl/>
      <w:spacing w:after="80"/>
      <w:ind w:firstLineChars="200" w:firstLine="20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73585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35855"/>
    <w:pPr>
      <w:widowControl/>
      <w:numPr>
        <w:ilvl w:val="1"/>
      </w:numPr>
      <w:spacing w:after="160" w:line="600" w:lineRule="exact"/>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73585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35855"/>
    <w:pPr>
      <w:widowControl/>
      <w:spacing w:before="160" w:after="160" w:line="600" w:lineRule="exact"/>
      <w:ind w:firstLineChars="200" w:firstLine="200"/>
      <w:jc w:val="center"/>
    </w:pPr>
    <w:rPr>
      <w:rFonts w:ascii="仿宋_GB2312" w:eastAsia="仿宋_GB2312" w:hAnsiTheme="minorHAnsi" w:cstheme="minorBidi"/>
      <w:i/>
      <w:iCs/>
      <w:color w:val="404040" w:themeColor="text1" w:themeTint="BF"/>
      <w:sz w:val="32"/>
      <w:szCs w:val="32"/>
      <w14:ligatures w14:val="standardContextual"/>
    </w:rPr>
  </w:style>
  <w:style w:type="character" w:customStyle="1" w:styleId="a9">
    <w:name w:val="引用 字符"/>
    <w:basedOn w:val="a1"/>
    <w:link w:val="a8"/>
    <w:uiPriority w:val="29"/>
    <w:rsid w:val="00735855"/>
    <w:rPr>
      <w:i/>
      <w:iCs/>
      <w:color w:val="404040" w:themeColor="text1" w:themeTint="BF"/>
    </w:rPr>
  </w:style>
  <w:style w:type="paragraph" w:styleId="aa">
    <w:name w:val="List Paragraph"/>
    <w:basedOn w:val="a"/>
    <w:uiPriority w:val="34"/>
    <w:qFormat/>
    <w:rsid w:val="00735855"/>
    <w:pPr>
      <w:widowControl/>
      <w:spacing w:line="600" w:lineRule="exact"/>
      <w:ind w:left="720" w:firstLineChars="200" w:firstLine="200"/>
      <w:contextualSpacing/>
    </w:pPr>
    <w:rPr>
      <w:rFonts w:ascii="仿宋_GB2312" w:eastAsia="仿宋_GB2312" w:hAnsiTheme="minorHAnsi" w:cstheme="minorBidi"/>
      <w:sz w:val="32"/>
      <w:szCs w:val="32"/>
      <w14:ligatures w14:val="standardContextual"/>
    </w:rPr>
  </w:style>
  <w:style w:type="character" w:styleId="ab">
    <w:name w:val="Intense Emphasis"/>
    <w:basedOn w:val="a1"/>
    <w:uiPriority w:val="21"/>
    <w:qFormat/>
    <w:rsid w:val="00735855"/>
    <w:rPr>
      <w:i/>
      <w:iCs/>
      <w:color w:val="2F5496" w:themeColor="accent1" w:themeShade="BF"/>
    </w:rPr>
  </w:style>
  <w:style w:type="paragraph" w:styleId="ac">
    <w:name w:val="Intense Quote"/>
    <w:basedOn w:val="a"/>
    <w:next w:val="a"/>
    <w:link w:val="ad"/>
    <w:uiPriority w:val="30"/>
    <w:qFormat/>
    <w:rsid w:val="00735855"/>
    <w:pPr>
      <w:widowControl/>
      <w:pBdr>
        <w:top w:val="single" w:sz="4" w:space="10" w:color="2F5496" w:themeColor="accent1" w:themeShade="BF"/>
        <w:bottom w:val="single" w:sz="4" w:space="10" w:color="2F5496" w:themeColor="accent1" w:themeShade="BF"/>
      </w:pBdr>
      <w:spacing w:before="360" w:after="360" w:line="600" w:lineRule="exact"/>
      <w:ind w:left="864" w:right="864" w:firstLineChars="200" w:firstLine="200"/>
      <w:jc w:val="center"/>
    </w:pPr>
    <w:rPr>
      <w:rFonts w:ascii="仿宋_GB2312" w:eastAsia="仿宋_GB2312" w:hAnsiTheme="minorHAnsi" w:cstheme="minorBidi"/>
      <w:i/>
      <w:iCs/>
      <w:color w:val="2F5496" w:themeColor="accent1" w:themeShade="BF"/>
      <w:sz w:val="32"/>
      <w:szCs w:val="32"/>
      <w14:ligatures w14:val="standardContextual"/>
    </w:rPr>
  </w:style>
  <w:style w:type="character" w:customStyle="1" w:styleId="ad">
    <w:name w:val="明显引用 字符"/>
    <w:basedOn w:val="a1"/>
    <w:link w:val="ac"/>
    <w:uiPriority w:val="30"/>
    <w:rsid w:val="00735855"/>
    <w:rPr>
      <w:i/>
      <w:iCs/>
      <w:color w:val="2F5496" w:themeColor="accent1" w:themeShade="BF"/>
    </w:rPr>
  </w:style>
  <w:style w:type="character" w:styleId="ae">
    <w:name w:val="Intense Reference"/>
    <w:basedOn w:val="a1"/>
    <w:uiPriority w:val="32"/>
    <w:qFormat/>
    <w:rsid w:val="00735855"/>
    <w:rPr>
      <w:b/>
      <w:bCs/>
      <w:smallCaps/>
      <w:color w:val="2F5496" w:themeColor="accent1" w:themeShade="BF"/>
      <w:spacing w:val="5"/>
    </w:rPr>
  </w:style>
  <w:style w:type="paragraph" w:styleId="af">
    <w:name w:val="header"/>
    <w:basedOn w:val="a"/>
    <w:link w:val="af0"/>
    <w:uiPriority w:val="99"/>
    <w:unhideWhenUsed/>
    <w:rsid w:val="003D7437"/>
    <w:pPr>
      <w:widowControl/>
      <w:tabs>
        <w:tab w:val="center" w:pos="4153"/>
        <w:tab w:val="right" w:pos="8306"/>
      </w:tabs>
      <w:snapToGrid w:val="0"/>
      <w:spacing w:line="240" w:lineRule="atLeast"/>
      <w:ind w:firstLineChars="200" w:firstLine="200"/>
      <w:jc w:val="center"/>
    </w:pPr>
    <w:rPr>
      <w:rFonts w:ascii="仿宋_GB2312" w:eastAsia="仿宋_GB2312" w:hAnsiTheme="minorHAnsi" w:cstheme="minorBidi"/>
      <w:sz w:val="18"/>
      <w:szCs w:val="18"/>
      <w14:ligatures w14:val="standardContextual"/>
    </w:rPr>
  </w:style>
  <w:style w:type="character" w:customStyle="1" w:styleId="af0">
    <w:name w:val="页眉 字符"/>
    <w:basedOn w:val="a1"/>
    <w:link w:val="af"/>
    <w:uiPriority w:val="99"/>
    <w:rsid w:val="003D7437"/>
    <w:rPr>
      <w:sz w:val="18"/>
      <w:szCs w:val="18"/>
    </w:rPr>
  </w:style>
  <w:style w:type="paragraph" w:styleId="af1">
    <w:name w:val="footer"/>
    <w:basedOn w:val="a"/>
    <w:link w:val="af2"/>
    <w:uiPriority w:val="99"/>
    <w:unhideWhenUsed/>
    <w:rsid w:val="003D7437"/>
    <w:pPr>
      <w:widowControl/>
      <w:tabs>
        <w:tab w:val="center" w:pos="4153"/>
        <w:tab w:val="right" w:pos="8306"/>
      </w:tabs>
      <w:snapToGrid w:val="0"/>
      <w:spacing w:line="240" w:lineRule="atLeast"/>
      <w:ind w:firstLineChars="200" w:firstLine="200"/>
      <w:jc w:val="left"/>
    </w:pPr>
    <w:rPr>
      <w:rFonts w:ascii="仿宋_GB2312" w:eastAsia="仿宋_GB2312" w:hAnsiTheme="minorHAnsi" w:cstheme="minorBidi"/>
      <w:sz w:val="18"/>
      <w:szCs w:val="18"/>
      <w14:ligatures w14:val="standardContextual"/>
    </w:rPr>
  </w:style>
  <w:style w:type="character" w:customStyle="1" w:styleId="af2">
    <w:name w:val="页脚 字符"/>
    <w:basedOn w:val="a1"/>
    <w:link w:val="af1"/>
    <w:uiPriority w:val="99"/>
    <w:rsid w:val="003D7437"/>
    <w:rPr>
      <w:sz w:val="18"/>
      <w:szCs w:val="18"/>
    </w:rPr>
  </w:style>
  <w:style w:type="paragraph" w:styleId="af3">
    <w:name w:val="Body Text"/>
    <w:basedOn w:val="a"/>
    <w:link w:val="af4"/>
    <w:unhideWhenUsed/>
    <w:qFormat/>
    <w:rsid w:val="003D7437"/>
    <w:pPr>
      <w:spacing w:after="120"/>
    </w:pPr>
  </w:style>
  <w:style w:type="character" w:customStyle="1" w:styleId="af4">
    <w:name w:val="正文文本 字符"/>
    <w:basedOn w:val="a1"/>
    <w:link w:val="af3"/>
    <w:rsid w:val="003D7437"/>
    <w:rPr>
      <w:rFonts w:ascii="Calibri" w:eastAsia="宋体" w:hAnsi="Calibri" w:cs="Times New Roman"/>
      <w:sz w:val="21"/>
      <w:szCs w:val="24"/>
      <w14:ligatures w14:val="none"/>
    </w:rPr>
  </w:style>
  <w:style w:type="paragraph" w:styleId="a0">
    <w:name w:val="Body Text First Indent"/>
    <w:basedOn w:val="af3"/>
    <w:link w:val="af5"/>
    <w:unhideWhenUsed/>
    <w:qFormat/>
    <w:rsid w:val="003D7437"/>
    <w:pPr>
      <w:ind w:firstLineChars="100" w:firstLine="420"/>
    </w:pPr>
  </w:style>
  <w:style w:type="character" w:customStyle="1" w:styleId="af5">
    <w:name w:val="正文文本首行缩进 字符"/>
    <w:basedOn w:val="af4"/>
    <w:link w:val="a0"/>
    <w:rsid w:val="003D7437"/>
    <w:rPr>
      <w:rFonts w:ascii="Calibri" w:eastAsia="宋体" w:hAnsi="Calibri" w:cs="Times New Roman"/>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2026-03-13T03:17:00Z</dcterms:created>
  <dcterms:modified xsi:type="dcterms:W3CDTF">2026-03-13T03:19:00Z</dcterms:modified>
</cp:coreProperties>
</file>