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9FA2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西峡县信访局</w:t>
      </w:r>
    </w:p>
    <w:p w14:paraId="1068E1D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关于2025年度法治建设工作情况的报告</w:t>
      </w:r>
    </w:p>
    <w:p w14:paraId="65396E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2025年度，信访局坚持以习近平新时代中国特色社会主义法治思想为指导，全面贯彻落实党的二十届三中、四中全会精神，以深入推进信访工作法治化为主线，着力推进信访工作法治化、信访问题源头治理和突出矛盾化解，切实提高信访事项受理办理水平，有力地维护群众合法权益和社会安全稳定，</w:t>
      </w:r>
      <w:r>
        <w:rPr>
          <w:rFonts w:hint="eastAsia" w:ascii="仿宋_GB2312" w:eastAsia="仿宋_GB2312"/>
          <w:sz w:val="32"/>
          <w:szCs w:val="32"/>
          <w:lang w:val="en-US" w:eastAsia="zh-CN"/>
        </w:rPr>
        <w:t>信访工作法治化水平</w:t>
      </w:r>
      <w:r>
        <w:rPr>
          <w:rFonts w:hint="eastAsia" w:ascii="仿宋_GB2312" w:hAnsi="Calibri" w:eastAsia="仿宋_GB2312" w:cs="仿宋_GB2312"/>
          <w:sz w:val="32"/>
          <w:szCs w:val="32"/>
          <w:lang w:val="en-US" w:eastAsia="zh-CN"/>
        </w:rPr>
        <w:t>稳步</w:t>
      </w:r>
      <w:r>
        <w:rPr>
          <w:rFonts w:hint="eastAsia" w:ascii="仿宋_GB2312" w:eastAsia="仿宋_GB2312"/>
          <w:sz w:val="32"/>
          <w:szCs w:val="32"/>
          <w:lang w:val="en-US" w:eastAsia="zh-CN"/>
        </w:rPr>
        <w:t>提升</w:t>
      </w:r>
      <w:r>
        <w:rPr>
          <w:rFonts w:hint="eastAsia" w:ascii="仿宋_GB2312" w:hAnsi="仿宋_GB2312" w:eastAsia="仿宋_GB2312" w:cs="仿宋_GB2312"/>
          <w:color w:val="000000"/>
          <w:kern w:val="0"/>
          <w:sz w:val="32"/>
          <w:szCs w:val="32"/>
          <w:lang w:val="en-US" w:eastAsia="zh-CN" w:bidi="ar"/>
        </w:rPr>
        <w:t>。</w:t>
      </w:r>
    </w:p>
    <w:p w14:paraId="7126DB5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主要开展工作及成效</w:t>
      </w:r>
    </w:p>
    <w:p w14:paraId="440F1E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仿宋" w:eastAsia="楷体_GB2312" w:cs="Arial"/>
          <w:b/>
          <w:color w:val="000000"/>
          <w:kern w:val="2"/>
          <w:sz w:val="32"/>
          <w:szCs w:val="32"/>
          <w:highlight w:val="none"/>
          <w:lang w:val="en-US" w:eastAsia="zh-CN" w:bidi="ar"/>
        </w:rPr>
      </w:pPr>
      <w:r>
        <w:rPr>
          <w:rFonts w:hint="eastAsia" w:ascii="楷体_GB2312" w:hAnsi="仿宋" w:eastAsia="楷体_GB2312" w:cs="Arial"/>
          <w:b/>
          <w:color w:val="000000"/>
          <w:kern w:val="2"/>
          <w:sz w:val="32"/>
          <w:szCs w:val="32"/>
          <w:highlight w:val="none"/>
          <w:lang w:val="en-US" w:eastAsia="zh-CN" w:bidi="ar"/>
        </w:rPr>
        <w:t>（一）政治引领 高位推动 筑牢信访工作法治根基</w:t>
      </w:r>
    </w:p>
    <w:p w14:paraId="6CD113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Times New Roman" w:eastAsia="仿宋_GB2312" w:cs="Times New Roman"/>
          <w:color w:val="000000"/>
          <w:kern w:val="2"/>
          <w:sz w:val="32"/>
          <w:szCs w:val="32"/>
          <w:highlight w:val="none"/>
          <w:lang w:val="en-US" w:eastAsia="zh-CN" w:bidi="ar-SA"/>
        </w:rPr>
      </w:pPr>
      <w:r>
        <w:rPr>
          <w:rFonts w:hint="eastAsia" w:ascii="仿宋_GB2312" w:hAnsi="Times New Roman" w:eastAsia="仿宋_GB2312" w:cs="Times New Roman"/>
          <w:b/>
          <w:bCs/>
          <w:color w:val="000000"/>
          <w:kern w:val="2"/>
          <w:sz w:val="32"/>
          <w:szCs w:val="32"/>
          <w:highlight w:val="none"/>
          <w:lang w:val="en-US" w:eastAsia="zh-CN" w:bidi="ar-SA"/>
        </w:rPr>
        <w:t>一是加强法治学习，提升法治能力。</w:t>
      </w:r>
      <w:r>
        <w:rPr>
          <w:rFonts w:hint="eastAsia" w:ascii="仿宋_GB2312" w:hAnsi="Times New Roman" w:eastAsia="仿宋_GB2312" w:cs="Times New Roman"/>
          <w:color w:val="000000"/>
          <w:kern w:val="2"/>
          <w:sz w:val="32"/>
          <w:szCs w:val="32"/>
          <w:highlight w:val="none"/>
          <w:lang w:val="en-US" w:eastAsia="zh-CN" w:bidi="ar-SA"/>
        </w:rPr>
        <w:t>认真落实领导干部学法用法制度，将习近平法治思想纳入年度党组理论学习中心组学习计划，推动领导干部带头尊法学法守法用法。全年党组中心组法治学习1次，开展法治培训学习5次，确保法治理论入脑入心。</w:t>
      </w:r>
      <w:r>
        <w:rPr>
          <w:rFonts w:hint="eastAsia" w:ascii="仿宋_GB2312" w:hAnsi="Times New Roman" w:eastAsia="仿宋_GB2312" w:cs="Times New Roman"/>
          <w:b/>
          <w:bCs/>
          <w:color w:val="000000"/>
          <w:kern w:val="2"/>
          <w:sz w:val="32"/>
          <w:szCs w:val="32"/>
          <w:highlight w:val="none"/>
          <w:lang w:val="en-US" w:eastAsia="zh-CN" w:bidi="ar-SA"/>
        </w:rPr>
        <w:t>二是切实履行党政主要负责人推进法治建设第一责任人职责。</w:t>
      </w:r>
      <w:r>
        <w:rPr>
          <w:rFonts w:hint="eastAsia" w:ascii="仿宋_GB2312" w:hAnsi="Times New Roman" w:eastAsia="仿宋_GB2312" w:cs="Times New Roman"/>
          <w:color w:val="000000"/>
          <w:kern w:val="2"/>
          <w:sz w:val="32"/>
          <w:szCs w:val="32"/>
          <w:highlight w:val="none"/>
          <w:lang w:val="en-US" w:eastAsia="zh-CN" w:bidi="ar-SA"/>
        </w:rPr>
        <w:t>党政主要负责人高度重视法治政府建设工作，将法治政府建设工作纳入年度重点工作任务，定期听取各项工作进展，督促各项任务落实情况，组织研究解决重大疑难问题。今年以来，召开法治政府建设专题会议4次。</w:t>
      </w:r>
      <w:r>
        <w:rPr>
          <w:rFonts w:hint="eastAsia" w:ascii="仿宋_GB2312" w:hAnsi="Times New Roman" w:eastAsia="仿宋_GB2312" w:cs="Times New Roman"/>
          <w:b/>
          <w:bCs/>
          <w:color w:val="000000"/>
          <w:kern w:val="2"/>
          <w:sz w:val="32"/>
          <w:szCs w:val="32"/>
          <w:highlight w:val="none"/>
          <w:lang w:val="en-US" w:eastAsia="zh-CN" w:bidi="ar-SA"/>
        </w:rPr>
        <w:t>三是加强信访工作队伍建设，依法规范信访工作秩序。</w:t>
      </w:r>
      <w:r>
        <w:rPr>
          <w:rFonts w:hint="eastAsia" w:ascii="仿宋_GB2312" w:hAnsi="Times New Roman" w:eastAsia="仿宋_GB2312" w:cs="Times New Roman"/>
          <w:color w:val="000000"/>
          <w:kern w:val="2"/>
          <w:sz w:val="32"/>
          <w:szCs w:val="32"/>
          <w:highlight w:val="none"/>
          <w:lang w:val="en-US" w:eastAsia="zh-CN" w:bidi="ar-SA"/>
        </w:rPr>
        <w:t>持续改进作风，扎实开展深入贯彻中央八项规定精神学习教育和信访工作法治化培训，常态化开展信访工作法治化宣传，</w:t>
      </w:r>
      <w:r>
        <w:rPr>
          <w:rFonts w:hint="eastAsia" w:ascii="仿宋_GB2312" w:hAnsi="仿宋_GB2312" w:eastAsia="仿宋_GB2312" w:cs="仿宋_GB2312"/>
          <w:color w:val="000000"/>
          <w:kern w:val="0"/>
          <w:sz w:val="32"/>
          <w:szCs w:val="32"/>
          <w:lang w:val="en-US" w:eastAsia="zh-CN" w:bidi="ar"/>
        </w:rPr>
        <w:t>引导群众理性表达诉求，不断提升群众的法治观念。</w:t>
      </w:r>
      <w:r>
        <w:rPr>
          <w:rFonts w:hint="eastAsia" w:ascii="仿宋_GB2312" w:hAnsi="Times New Roman" w:eastAsia="仿宋_GB2312" w:cs="Times New Roman"/>
          <w:color w:val="000000"/>
          <w:kern w:val="2"/>
          <w:sz w:val="32"/>
          <w:szCs w:val="32"/>
          <w:highlight w:val="none"/>
          <w:lang w:val="en-US" w:eastAsia="zh-CN" w:bidi="ar-SA"/>
        </w:rPr>
        <w:t>信访局全年开展学习教育5次，信访工作法治化视频培训6次，</w:t>
      </w:r>
      <w:r>
        <w:rPr>
          <w:rFonts w:hint="eastAsia" w:ascii="仿宋_GB2312" w:hAnsi="仿宋_GB2312" w:eastAsia="仿宋_GB2312" w:cs="仿宋_GB2312"/>
          <w:color w:val="000000"/>
          <w:kern w:val="0"/>
          <w:sz w:val="32"/>
          <w:szCs w:val="32"/>
          <w:lang w:val="en-US" w:eastAsia="zh-CN" w:bidi="ar"/>
        </w:rPr>
        <w:t>开展信访工作法治化宣传月活动，累计发放宣传页100多份，</w:t>
      </w:r>
      <w:r>
        <w:rPr>
          <w:rFonts w:hint="eastAsia" w:ascii="仿宋" w:hAnsi="仿宋" w:eastAsia="仿宋" w:cs="仿宋"/>
          <w:sz w:val="32"/>
          <w:szCs w:val="32"/>
          <w:lang w:val="en-US" w:eastAsia="zh-CN"/>
        </w:rPr>
        <w:t>不断提高信访事项办理水平。</w:t>
      </w:r>
      <w:r>
        <w:rPr>
          <w:rFonts w:hint="eastAsia" w:ascii="楷体_GB2312" w:hAnsi="仿宋" w:eastAsia="楷体_GB2312" w:cs="Arial"/>
          <w:b/>
          <w:color w:val="000000"/>
          <w:kern w:val="2"/>
          <w:sz w:val="32"/>
          <w:szCs w:val="32"/>
          <w:highlight w:val="none"/>
          <w:lang w:val="en-US" w:eastAsia="zh-CN" w:bidi="ar"/>
        </w:rPr>
        <w:t xml:space="preserve"> </w:t>
      </w:r>
    </w:p>
    <w:p w14:paraId="4D1B4754">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仿宋" w:eastAsia="楷体_GB2312" w:cs="Arial"/>
          <w:b/>
          <w:color w:val="000000"/>
          <w:kern w:val="2"/>
          <w:sz w:val="32"/>
          <w:szCs w:val="32"/>
          <w:highlight w:val="none"/>
          <w:lang w:val="en-US" w:eastAsia="zh-CN" w:bidi="ar"/>
        </w:rPr>
      </w:pPr>
      <w:r>
        <w:rPr>
          <w:rFonts w:hint="eastAsia" w:ascii="楷体_GB2312" w:hAnsi="仿宋" w:eastAsia="楷体_GB2312" w:cs="Arial"/>
          <w:b/>
          <w:color w:val="000000"/>
          <w:kern w:val="2"/>
          <w:sz w:val="32"/>
          <w:szCs w:val="32"/>
          <w:highlight w:val="none"/>
          <w:lang w:val="en-US" w:eastAsia="zh-CN" w:bidi="ar"/>
        </w:rPr>
        <w:t>健全职能 依法行政 深入推进法治政府建设</w:t>
      </w:r>
    </w:p>
    <w:p w14:paraId="7E8511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Times New Roman" w:eastAsia="仿宋_GB2312" w:cs="Times New Roman"/>
          <w:color w:val="000000"/>
          <w:kern w:val="2"/>
          <w:sz w:val="32"/>
          <w:szCs w:val="32"/>
          <w:highlight w:val="none"/>
          <w:lang w:val="en-US" w:eastAsia="zh-CN" w:bidi="ar-SA"/>
        </w:rPr>
      </w:pPr>
      <w:r>
        <w:rPr>
          <w:rFonts w:hint="eastAsia" w:ascii="仿宋_GB2312" w:hAnsi="Times New Roman" w:eastAsia="仿宋_GB2312" w:cs="Times New Roman"/>
          <w:b/>
          <w:bCs/>
          <w:color w:val="000000"/>
          <w:kern w:val="2"/>
          <w:sz w:val="32"/>
          <w:szCs w:val="32"/>
          <w:highlight w:val="none"/>
          <w:lang w:val="en-US" w:eastAsia="zh-CN" w:bidi="ar-SA"/>
        </w:rPr>
        <w:t>一是加强权责清单制度建设。</w:t>
      </w:r>
      <w:r>
        <w:rPr>
          <w:rFonts w:hint="eastAsia" w:ascii="仿宋_GB2312" w:hAnsi="Times New Roman" w:eastAsia="仿宋_GB2312" w:cs="Times New Roman"/>
          <w:color w:val="000000"/>
          <w:kern w:val="2"/>
          <w:sz w:val="32"/>
          <w:szCs w:val="32"/>
          <w:highlight w:val="none"/>
          <w:lang w:val="en-US" w:eastAsia="zh-CN" w:bidi="ar-SA"/>
        </w:rPr>
        <w:t>信访局对照《信访工作条例》规定，结合行政职权调整变化，完善权责清单内容，目前信访局权责清单调整、新增协调解决重要信访事项等六项内容，不段加强权责清单制度建设。</w:t>
      </w:r>
      <w:r>
        <w:rPr>
          <w:rFonts w:hint="eastAsia" w:ascii="仿宋_GB2312" w:hAnsi="Times New Roman" w:eastAsia="仿宋_GB2312" w:cs="Times New Roman"/>
          <w:b/>
          <w:bCs/>
          <w:color w:val="000000"/>
          <w:kern w:val="2"/>
          <w:sz w:val="32"/>
          <w:szCs w:val="32"/>
          <w:highlight w:val="none"/>
          <w:lang w:val="en-US" w:eastAsia="zh-CN" w:bidi="ar-SA"/>
        </w:rPr>
        <w:t>二是</w:t>
      </w:r>
      <w:r>
        <w:rPr>
          <w:rFonts w:hint="eastAsia" w:ascii="仿宋_GB2312" w:hAnsi="宋体" w:eastAsia="仿宋_GB2312" w:cs="仿宋_GB2312"/>
          <w:b/>
          <w:bCs/>
          <w:i w:val="0"/>
          <w:iCs w:val="0"/>
          <w:caps w:val="0"/>
          <w:color w:val="232323"/>
          <w:spacing w:val="0"/>
          <w:sz w:val="32"/>
          <w:szCs w:val="32"/>
          <w:shd w:val="clear" w:fill="FFFFFF"/>
          <w:lang w:val="en-US" w:eastAsia="zh-CN"/>
        </w:rPr>
        <w:t>全面落实诉讼与信访分离制度。</w:t>
      </w:r>
      <w:r>
        <w:rPr>
          <w:rFonts w:hint="eastAsia" w:ascii="仿宋" w:hAnsi="仿宋" w:eastAsia="仿宋" w:cs="Times New Roman"/>
          <w:sz w:val="32"/>
          <w:szCs w:val="32"/>
          <w:lang w:val="en-US" w:eastAsia="zh-CN"/>
        </w:rPr>
        <w:t>将</w:t>
      </w:r>
      <w:r>
        <w:rPr>
          <w:rFonts w:hint="eastAsia" w:ascii="仿宋" w:hAnsi="仿宋" w:eastAsia="仿宋" w:cs="Times New Roman"/>
          <w:sz w:val="32"/>
          <w:szCs w:val="32"/>
        </w:rPr>
        <w:t>涉及民事、行政、刑事等诉讼权利救济的信访事项从普通信访事项分离出来</w:t>
      </w:r>
      <w:r>
        <w:rPr>
          <w:rFonts w:hint="eastAsia" w:ascii="仿宋" w:hAnsi="仿宋" w:eastAsia="仿宋" w:cs="Times New Roman"/>
          <w:sz w:val="32"/>
          <w:szCs w:val="32"/>
          <w:lang w:eastAsia="zh-CN"/>
        </w:rPr>
        <w:t>，</w:t>
      </w:r>
      <w:r>
        <w:rPr>
          <w:rFonts w:hint="eastAsia" w:ascii="仿宋" w:hAnsi="仿宋" w:eastAsia="仿宋" w:cs="Times New Roman"/>
          <w:sz w:val="32"/>
          <w:szCs w:val="32"/>
        </w:rPr>
        <w:t>及时转</w:t>
      </w:r>
      <w:r>
        <w:rPr>
          <w:rFonts w:hint="eastAsia" w:ascii="仿宋" w:hAnsi="仿宋" w:eastAsia="仿宋" w:cs="Times New Roman"/>
          <w:sz w:val="32"/>
          <w:szCs w:val="32"/>
          <w:lang w:eastAsia="zh-CN"/>
        </w:rPr>
        <w:t>送</w:t>
      </w:r>
      <w:r>
        <w:rPr>
          <w:rFonts w:hint="eastAsia" w:ascii="仿宋" w:hAnsi="仿宋" w:eastAsia="仿宋" w:cs="Times New Roman"/>
          <w:sz w:val="32"/>
          <w:szCs w:val="32"/>
        </w:rPr>
        <w:t>同级政法部门依法处理。</w:t>
      </w:r>
      <w:r>
        <w:rPr>
          <w:rFonts w:hint="eastAsia" w:ascii="仿宋_GB2312" w:hAnsi="Times New Roman" w:eastAsia="仿宋_GB2312" w:cs="Times New Roman"/>
          <w:b/>
          <w:bCs/>
          <w:color w:val="000000"/>
          <w:kern w:val="2"/>
          <w:sz w:val="32"/>
          <w:szCs w:val="32"/>
          <w:highlight w:val="none"/>
          <w:lang w:val="en-US" w:eastAsia="zh-CN" w:bidi="ar-SA"/>
        </w:rPr>
        <w:t>三是深化政府信息公开。</w:t>
      </w:r>
      <w:r>
        <w:rPr>
          <w:rFonts w:hint="eastAsia" w:ascii="仿宋_GB2312" w:hAnsi="Times New Roman" w:eastAsia="仿宋_GB2312" w:cs="Times New Roman"/>
          <w:color w:val="000000"/>
          <w:kern w:val="2"/>
          <w:sz w:val="32"/>
          <w:szCs w:val="32"/>
          <w:highlight w:val="none"/>
          <w:lang w:val="en-US" w:eastAsia="zh-CN" w:bidi="ar-SA"/>
        </w:rPr>
        <w:t>信访局认真贯彻落实政府信息公开制度，明确信息公开内容，细化工作措施，通过网络平台将能够公开的信息予以公开，最大限度地保障人民群众的知情权和监督权。</w:t>
      </w:r>
    </w:p>
    <w:p w14:paraId="2C6021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仿宋" w:eastAsia="楷体_GB2312" w:cs="Arial"/>
          <w:b/>
          <w:color w:val="000000"/>
          <w:kern w:val="2"/>
          <w:sz w:val="32"/>
          <w:szCs w:val="32"/>
          <w:highlight w:val="none"/>
          <w:lang w:val="en-US" w:eastAsia="zh-CN" w:bidi="ar"/>
        </w:rPr>
      </w:pPr>
      <w:r>
        <w:rPr>
          <w:rFonts w:hint="eastAsia" w:ascii="楷体_GB2312" w:hAnsi="仿宋" w:eastAsia="楷体_GB2312" w:cs="Arial"/>
          <w:b/>
          <w:color w:val="000000"/>
          <w:kern w:val="2"/>
          <w:sz w:val="32"/>
          <w:szCs w:val="32"/>
          <w:highlight w:val="none"/>
          <w:lang w:val="en-US" w:eastAsia="zh-CN" w:bidi="ar"/>
        </w:rPr>
        <w:t>（三）聚焦重点 系统治理 深入推进信访工作法治化</w:t>
      </w:r>
    </w:p>
    <w:p w14:paraId="2F5EC127">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Times New Roman" w:eastAsia="仿宋_GB2312" w:cs="Times New Roman"/>
          <w:color w:val="000000"/>
          <w:kern w:val="2"/>
          <w:sz w:val="32"/>
          <w:szCs w:val="32"/>
          <w:highlight w:val="none"/>
          <w:lang w:val="en-US" w:eastAsia="zh-CN" w:bidi="ar-SA"/>
        </w:rPr>
      </w:pPr>
      <w:r>
        <w:rPr>
          <w:rFonts w:hint="eastAsia" w:ascii="仿宋_GB2312" w:hAnsi="宋体" w:eastAsia="仿宋_GB2312" w:cs="仿宋_GB2312"/>
          <w:b/>
          <w:bCs/>
          <w:i w:val="0"/>
          <w:iCs w:val="0"/>
          <w:caps w:val="0"/>
          <w:color w:val="232323"/>
          <w:spacing w:val="0"/>
          <w:sz w:val="32"/>
          <w:szCs w:val="32"/>
          <w:shd w:val="clear" w:fill="FFFFFF"/>
          <w:lang w:val="en-US" w:eastAsia="zh-CN"/>
        </w:rPr>
        <w:t>一是推进预防法治化。</w:t>
      </w:r>
      <w:r>
        <w:rPr>
          <w:rFonts w:hint="eastAsia" w:ascii="仿宋_GB2312" w:hAnsi="Calibri" w:eastAsia="仿宋_GB2312" w:cs="Times New Roman"/>
          <w:color w:val="000000"/>
          <w:sz w:val="32"/>
          <w:szCs w:val="32"/>
          <w:lang w:val="en-US" w:eastAsia="zh-CN"/>
        </w:rPr>
        <w:t>聚焦前端防治，坚持和发展新时代“枫桥经验”，以全科网格建设为依托，开展全方位动态排查，澄清重点管理人员底子，及时分析研判，努力将矛盾纠纷化解在基层、化解在萌芽状态。</w:t>
      </w:r>
      <w:bookmarkStart w:id="0" w:name="_GoBack"/>
      <w:bookmarkEnd w:id="0"/>
      <w:r>
        <w:rPr>
          <w:rFonts w:hint="eastAsia" w:ascii="仿宋_GB2312" w:hAnsi="宋体" w:eastAsia="仿宋_GB2312" w:cs="仿宋_GB2312"/>
          <w:b/>
          <w:bCs/>
          <w:i w:val="0"/>
          <w:iCs w:val="0"/>
          <w:caps w:val="0"/>
          <w:color w:val="232323"/>
          <w:spacing w:val="0"/>
          <w:sz w:val="32"/>
          <w:szCs w:val="32"/>
          <w:shd w:val="clear" w:fill="FFFFFF"/>
          <w:lang w:val="en-US" w:eastAsia="zh-CN"/>
        </w:rPr>
        <w:t>二是推进受理法治化。</w:t>
      </w:r>
      <w:r>
        <w:rPr>
          <w:rFonts w:hint="eastAsia" w:ascii="仿宋_GB2312" w:hAnsi="Calibri" w:eastAsia="仿宋_GB2312" w:cs="Times New Roman"/>
          <w:color w:val="000000"/>
          <w:sz w:val="32"/>
          <w:szCs w:val="32"/>
          <w:lang w:val="en-US" w:eastAsia="zh-CN"/>
        </w:rPr>
        <w:t>按照信访工作法治化“路线图”和工作指南要求，做到分清性质、明确管辖，转办督办到位。</w:t>
      </w:r>
      <w:r>
        <w:rPr>
          <w:rFonts w:hint="eastAsia" w:ascii="仿宋_GB2312" w:hAnsi="宋体" w:eastAsia="仿宋_GB2312" w:cs="仿宋_GB2312"/>
          <w:b/>
          <w:bCs/>
          <w:i w:val="0"/>
          <w:iCs w:val="0"/>
          <w:caps w:val="0"/>
          <w:color w:val="232323"/>
          <w:spacing w:val="0"/>
          <w:sz w:val="32"/>
          <w:szCs w:val="32"/>
          <w:shd w:val="clear" w:fill="FFFFFF"/>
          <w:lang w:val="en-US" w:eastAsia="zh-CN"/>
        </w:rPr>
        <w:t>三是推进办理法治化。</w:t>
      </w:r>
      <w:r>
        <w:rPr>
          <w:rFonts w:hint="default" w:ascii="仿宋_GB2312" w:hAnsi="Calibri" w:eastAsia="仿宋_GB2312" w:cs="Times New Roman"/>
          <w:color w:val="000000"/>
          <w:sz w:val="32"/>
          <w:szCs w:val="32"/>
          <w:lang w:val="en-US" w:eastAsia="zh-CN"/>
        </w:rPr>
        <w:t>落实</w:t>
      </w:r>
      <w:r>
        <w:rPr>
          <w:rFonts w:hint="eastAsia" w:ascii="仿宋_GB2312" w:hAnsi="Calibri" w:eastAsia="仿宋_GB2312" w:cs="Times New Roman"/>
          <w:color w:val="000000"/>
          <w:sz w:val="32"/>
          <w:szCs w:val="32"/>
          <w:lang w:val="en-US" w:eastAsia="zh-CN"/>
        </w:rPr>
        <w:t>来访必登和首接首办责任制</w:t>
      </w:r>
      <w:r>
        <w:rPr>
          <w:rFonts w:hint="default" w:ascii="仿宋_GB2312" w:hAnsi="Calibri" w:eastAsia="仿宋_GB2312" w:cs="Times New Roman"/>
          <w:color w:val="000000"/>
          <w:sz w:val="32"/>
          <w:szCs w:val="32"/>
          <w:lang w:val="en-US" w:eastAsia="zh-CN"/>
        </w:rPr>
        <w:t>，提高窗口服务水平和效能，</w:t>
      </w:r>
      <w:r>
        <w:rPr>
          <w:rFonts w:hint="eastAsia" w:ascii="仿宋_GB2312" w:hAnsi="Calibri" w:eastAsia="仿宋_GB2312" w:cs="Times New Roman"/>
          <w:color w:val="000000"/>
          <w:sz w:val="32"/>
          <w:szCs w:val="32"/>
          <w:lang w:val="en-US" w:eastAsia="zh-CN"/>
        </w:rPr>
        <w:t>提升信访工作公信力和群众满意度。</w:t>
      </w:r>
      <w:r>
        <w:rPr>
          <w:rFonts w:hint="eastAsia" w:ascii="仿宋_GB2312" w:hAnsi="仿宋_GB2312" w:eastAsia="仿宋_GB2312" w:cs="仿宋_GB2312"/>
          <w:color w:val="000000"/>
          <w:kern w:val="0"/>
          <w:sz w:val="32"/>
          <w:szCs w:val="32"/>
          <w:lang w:val="en-US" w:eastAsia="zh-CN" w:bidi="ar"/>
        </w:rPr>
        <w:t>2025年度，申诉求决类初次信访事项一次性化解率达</w:t>
      </w:r>
      <w:r>
        <w:rPr>
          <w:rFonts w:hint="eastAsia" w:ascii="仿宋_GB2312" w:hAnsi="Times New Roman" w:eastAsia="仿宋_GB2312" w:cs="Times New Roman"/>
          <w:color w:val="000000"/>
          <w:kern w:val="2"/>
          <w:sz w:val="32"/>
          <w:szCs w:val="32"/>
          <w:highlight w:val="none"/>
          <w:lang w:val="en-US" w:eastAsia="zh-CN" w:bidi="ar-SA"/>
        </w:rPr>
        <w:t>93.04%</w:t>
      </w:r>
      <w:r>
        <w:rPr>
          <w:rFonts w:hint="eastAsia" w:ascii="仿宋_GB2312" w:hAnsi="仿宋_GB2312" w:eastAsia="仿宋_GB2312" w:cs="仿宋_GB2312"/>
          <w:color w:val="000000"/>
          <w:kern w:val="0"/>
          <w:sz w:val="32"/>
          <w:szCs w:val="32"/>
          <w:lang w:val="en-US" w:eastAsia="zh-CN" w:bidi="ar"/>
        </w:rPr>
        <w:t>。</w:t>
      </w:r>
      <w:r>
        <w:rPr>
          <w:rFonts w:hint="eastAsia" w:ascii="仿宋_GB2312" w:hAnsi="宋体" w:eastAsia="仿宋_GB2312" w:cs="仿宋_GB2312"/>
          <w:b/>
          <w:bCs/>
          <w:i w:val="0"/>
          <w:iCs w:val="0"/>
          <w:caps w:val="0"/>
          <w:color w:val="232323"/>
          <w:spacing w:val="0"/>
          <w:sz w:val="32"/>
          <w:szCs w:val="32"/>
          <w:shd w:val="clear" w:fill="FFFFFF"/>
          <w:lang w:val="en-US" w:eastAsia="zh-CN"/>
        </w:rPr>
        <w:t>四是推进监督追责法治化。</w:t>
      </w:r>
      <w:r>
        <w:rPr>
          <w:rFonts w:hint="eastAsia" w:ascii="仿宋_GB2312" w:hAnsi="Calibri" w:eastAsia="仿宋_GB2312" w:cs="Times New Roman"/>
          <w:color w:val="000000"/>
          <w:sz w:val="32"/>
          <w:szCs w:val="32"/>
          <w:lang w:val="en-US" w:eastAsia="zh-CN"/>
        </w:rPr>
        <w:t>明确信访部门转办、督办责任，责任单位处理问题、化解疏导责任以及领导包案责任，确保信访事项有人管、有人办。</w:t>
      </w:r>
      <w:r>
        <w:rPr>
          <w:rFonts w:hint="eastAsia" w:ascii="仿宋_GB2312" w:hAnsi="宋体" w:eastAsia="仿宋_GB2312" w:cs="仿宋_GB2312"/>
          <w:b/>
          <w:bCs/>
          <w:i w:val="0"/>
          <w:iCs w:val="0"/>
          <w:caps w:val="0"/>
          <w:color w:val="232323"/>
          <w:spacing w:val="0"/>
          <w:sz w:val="32"/>
          <w:szCs w:val="32"/>
          <w:shd w:val="clear" w:fill="FFFFFF"/>
          <w:lang w:val="en-US" w:eastAsia="zh-CN"/>
        </w:rPr>
        <w:t>五是推进维护秩序法治化。</w:t>
      </w:r>
      <w:r>
        <w:rPr>
          <w:rFonts w:hint="eastAsia" w:ascii="仿宋_GB2312" w:hAnsi="Calibri" w:eastAsia="仿宋_GB2312" w:cs="Times New Roman"/>
          <w:color w:val="000000"/>
          <w:sz w:val="32"/>
          <w:szCs w:val="32"/>
          <w:lang w:val="en-US" w:eastAsia="zh-CN"/>
        </w:rPr>
        <w:t>加大对《信访工作条例》的宣传力度，积极引导群众依法理性表达诉求、维护权益，规范群众信访行为。</w:t>
      </w:r>
    </w:p>
    <w:p w14:paraId="7BAE61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eastAsia" w:ascii="楷体_GB2312" w:hAnsi="仿宋" w:eastAsia="楷体_GB2312" w:cs="Arial"/>
          <w:b/>
          <w:color w:val="000000"/>
          <w:kern w:val="2"/>
          <w:sz w:val="32"/>
          <w:szCs w:val="32"/>
          <w:highlight w:val="none"/>
          <w:lang w:val="en-US" w:eastAsia="zh-CN" w:bidi="ar"/>
        </w:rPr>
      </w:pPr>
      <w:r>
        <w:rPr>
          <w:rFonts w:hint="eastAsia" w:ascii="楷体_GB2312" w:hAnsi="仿宋" w:eastAsia="楷体_GB2312" w:cs="Arial"/>
          <w:b/>
          <w:color w:val="000000"/>
          <w:kern w:val="2"/>
          <w:sz w:val="32"/>
          <w:szCs w:val="32"/>
          <w:highlight w:val="none"/>
          <w:lang w:val="en-US" w:eastAsia="zh-CN" w:bidi="ar"/>
        </w:rPr>
        <w:t>（四）矛盾化解 积案攻坚 切实维护群众合法权益</w:t>
      </w:r>
    </w:p>
    <w:p w14:paraId="527338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eastAsia="仿宋_GB2312" w:cs="Times New Roman"/>
          <w:color w:val="000000"/>
          <w:sz w:val="32"/>
          <w:szCs w:val="32"/>
          <w:lang w:val="en-US" w:eastAsia="zh-CN"/>
        </w:rPr>
      </w:pPr>
      <w:r>
        <w:rPr>
          <w:rFonts w:hint="eastAsia" w:ascii="仿宋_GB2312" w:hAnsi="仿宋_GB2312" w:eastAsia="仿宋_GB2312" w:cs="仿宋_GB2312"/>
          <w:b/>
          <w:bCs/>
          <w:color w:val="000000"/>
          <w:kern w:val="0"/>
          <w:sz w:val="32"/>
          <w:szCs w:val="32"/>
          <w:lang w:val="en-US" w:eastAsia="zh-CN" w:bidi="ar"/>
        </w:rPr>
        <w:t>一是领导接访，持续推进信访突出问题化解。</w:t>
      </w:r>
      <w:r>
        <w:rPr>
          <w:rFonts w:hint="eastAsia" w:ascii="仿宋_GB2312" w:hAnsi="仿宋_GB2312" w:eastAsia="仿宋_GB2312" w:cs="仿宋_GB2312"/>
          <w:sz w:val="32"/>
          <w:szCs w:val="32"/>
          <w:lang w:val="en-US" w:eastAsia="zh-CN"/>
        </w:rPr>
        <w:t>坚持党政主要领导每周一上午AB 角接访、其他领导干部周二至周五接访的常态化接访制度，</w:t>
      </w:r>
      <w:r>
        <w:rPr>
          <w:rFonts w:hint="eastAsia" w:ascii="仿宋_GB2312" w:hAnsi="仿宋_GB2312" w:eastAsia="仿宋_GB2312" w:cs="仿宋_GB2312"/>
          <w:sz w:val="32"/>
          <w:szCs w:val="32"/>
          <w:highlight w:val="none"/>
          <w:u w:val="none"/>
          <w:lang w:val="en-US" w:eastAsia="zh-CN" w:bidi="ar-SA"/>
        </w:rPr>
        <w:t>充分调动资源力量，推动矛盾隐患和信访问题及时妥善化解。</w:t>
      </w:r>
      <w:r>
        <w:rPr>
          <w:rFonts w:hint="eastAsia" w:ascii="仿宋_GB2312" w:hAnsi="Calibri" w:eastAsia="仿宋_GB2312" w:cs="Times New Roman"/>
          <w:color w:val="000000"/>
          <w:sz w:val="32"/>
          <w:szCs w:val="32"/>
        </w:rPr>
        <w:t>今年以来</w:t>
      </w:r>
      <w:r>
        <w:rPr>
          <w:rFonts w:hint="eastAsia" w:ascii="仿宋_GB2312" w:eastAsia="仿宋_GB2312" w:cs="Times New Roman"/>
          <w:color w:val="000000"/>
          <w:sz w:val="32"/>
          <w:szCs w:val="32"/>
          <w:lang w:eastAsia="zh-CN"/>
        </w:rPr>
        <w:t>，</w:t>
      </w:r>
      <w:r>
        <w:rPr>
          <w:rFonts w:hint="eastAsia" w:ascii="仿宋_GB2312" w:hAnsi="仿宋_GB2312" w:eastAsia="仿宋_GB2312" w:cs="仿宋_GB2312"/>
          <w:sz w:val="32"/>
          <w:szCs w:val="32"/>
          <w:lang w:val="en-US" w:eastAsia="zh-CN"/>
        </w:rPr>
        <w:t>县党政主要领导</w:t>
      </w:r>
      <w:r>
        <w:rPr>
          <w:rFonts w:hint="eastAsia" w:ascii="仿宋_GB2312" w:hAnsi="Calibri" w:eastAsia="仿宋_GB2312" w:cs="Times New Roman"/>
          <w:color w:val="000000"/>
          <w:sz w:val="32"/>
          <w:szCs w:val="32"/>
        </w:rPr>
        <w:t>到信访局接待信访群众</w:t>
      </w:r>
      <w:r>
        <w:rPr>
          <w:rFonts w:hint="eastAsia" w:ascii="仿宋_GB2312" w:hAnsi="Calibri" w:eastAsia="仿宋_GB2312" w:cs="Times New Roman"/>
          <w:color w:val="000000"/>
          <w:sz w:val="32"/>
          <w:szCs w:val="32"/>
          <w:lang w:val="en-US" w:eastAsia="zh-CN"/>
        </w:rPr>
        <w:t>246</w:t>
      </w:r>
      <w:r>
        <w:rPr>
          <w:rFonts w:hint="eastAsia" w:ascii="仿宋_GB2312" w:hAnsi="Calibri" w:eastAsia="仿宋_GB2312" w:cs="Times New Roman"/>
          <w:color w:val="000000"/>
          <w:sz w:val="32"/>
          <w:szCs w:val="32"/>
        </w:rPr>
        <w:t>批</w:t>
      </w:r>
      <w:r>
        <w:rPr>
          <w:rFonts w:hint="eastAsia" w:ascii="仿宋_GB2312" w:hAnsi="Calibri" w:eastAsia="仿宋_GB2312" w:cs="Times New Roman"/>
          <w:color w:val="000000"/>
          <w:sz w:val="32"/>
          <w:szCs w:val="32"/>
          <w:lang w:val="en-US" w:eastAsia="zh-CN"/>
        </w:rPr>
        <w:t>586</w:t>
      </w:r>
      <w:r>
        <w:rPr>
          <w:rFonts w:hint="eastAsia" w:ascii="仿宋_GB2312" w:hAnsi="Calibri" w:eastAsia="仿宋_GB2312" w:cs="Times New Roman"/>
          <w:color w:val="000000"/>
          <w:sz w:val="32"/>
          <w:szCs w:val="32"/>
        </w:rPr>
        <w:t>人次</w:t>
      </w:r>
      <w:r>
        <w:rPr>
          <w:rFonts w:hint="eastAsia" w:ascii="仿宋_GB2312" w:hAnsi="Calibri" w:eastAsia="仿宋_GB2312" w:cs="Times New Roman"/>
          <w:color w:val="000000"/>
          <w:sz w:val="32"/>
          <w:szCs w:val="32"/>
          <w:lang w:eastAsia="zh-CN"/>
        </w:rPr>
        <w:t>。</w:t>
      </w:r>
      <w:r>
        <w:rPr>
          <w:rFonts w:hint="eastAsia" w:ascii="仿宋_GB2312" w:hAnsi="Calibri" w:eastAsia="仿宋_GB2312" w:cs="Times New Roman"/>
          <w:b/>
          <w:bCs/>
          <w:color w:val="000000"/>
          <w:sz w:val="32"/>
          <w:szCs w:val="32"/>
          <w:lang w:val="en-US" w:eastAsia="zh-CN"/>
        </w:rPr>
        <w:t>二</w:t>
      </w:r>
      <w:r>
        <w:rPr>
          <w:rFonts w:hint="eastAsia" w:ascii="仿宋_GB2312" w:eastAsia="仿宋_GB2312" w:cs="Times New Roman"/>
          <w:b/>
          <w:bCs/>
          <w:color w:val="000000"/>
          <w:sz w:val="32"/>
          <w:szCs w:val="32"/>
          <w:lang w:val="en-US" w:eastAsia="zh-CN"/>
        </w:rPr>
        <w:t>是积案攻坚，多元共治推进矛盾纠纷化解。</w:t>
      </w:r>
      <w:r>
        <w:rPr>
          <w:rFonts w:hint="eastAsia" w:ascii="仿宋_GB2312" w:eastAsia="仿宋_GB2312" w:cs="Times New Roman"/>
          <w:color w:val="000000"/>
          <w:sz w:val="32"/>
          <w:szCs w:val="32"/>
          <w:lang w:val="en-US" w:eastAsia="zh-CN"/>
        </w:rPr>
        <w:t>坚持和发展新时代“枫桥经验”，坚持访调结合、调解优先的原则，</w:t>
      </w:r>
      <w:r>
        <w:rPr>
          <w:rFonts w:hint="eastAsia" w:ascii="仿宋_GB2312" w:hAnsi="仿宋" w:eastAsia="仿宋_GB2312"/>
          <w:sz w:val="32"/>
          <w:szCs w:val="32"/>
          <w:lang w:val="en-US" w:eastAsia="zh-CN"/>
        </w:rPr>
        <w:t>综合运用法律、政策、经济、行政等手段，充分发挥人民调解、司法调解、专业机构调解的作用，推动案件化解。</w:t>
      </w:r>
      <w:r>
        <w:rPr>
          <w:rFonts w:hint="eastAsia" w:ascii="仿宋_GB2312" w:eastAsia="仿宋_GB2312" w:cs="Times New Roman"/>
          <w:b/>
          <w:bCs/>
          <w:color w:val="000000"/>
          <w:sz w:val="32"/>
          <w:szCs w:val="32"/>
          <w:lang w:val="en-US" w:eastAsia="zh-CN"/>
        </w:rPr>
        <w:t>三是跟踪问效，不断提升案件化解进度。</w:t>
      </w:r>
      <w:r>
        <w:rPr>
          <w:rFonts w:hint="eastAsia" w:ascii="仿宋_GB2312" w:hAnsi="Calibri" w:eastAsia="仿宋_GB2312" w:cs="Times New Roman"/>
          <w:color w:val="000000"/>
          <w:kern w:val="2"/>
          <w:sz w:val="32"/>
          <w:szCs w:val="32"/>
          <w:lang w:val="en-US" w:eastAsia="zh-CN" w:bidi="ar-SA"/>
        </w:rPr>
        <w:t>强化统筹协调指导，</w:t>
      </w:r>
      <w:r>
        <w:rPr>
          <w:rFonts w:hint="eastAsia" w:ascii="仿宋_GB2312" w:hAnsi="Times New Roman" w:eastAsia="仿宋_GB2312" w:cs="仿宋"/>
          <w:bCs/>
          <w:kern w:val="2"/>
          <w:sz w:val="32"/>
          <w:szCs w:val="32"/>
          <w:lang w:val="en-US" w:eastAsia="zh-CN" w:bidi="ar"/>
        </w:rPr>
        <w:t>对尚未化解的信访事项，</w:t>
      </w:r>
      <w:r>
        <w:rPr>
          <w:rFonts w:hint="default" w:ascii="仿宋_GB2312" w:hAnsi="Times New Roman" w:eastAsia="仿宋_GB2312" w:cs="Times New Roman"/>
          <w:color w:val="000000"/>
          <w:kern w:val="2"/>
          <w:sz w:val="32"/>
          <w:szCs w:val="32"/>
          <w:highlight w:val="none"/>
          <w:lang w:val="en-US" w:eastAsia="zh-CN" w:bidi="ar-SA"/>
        </w:rPr>
        <w:t>及时</w:t>
      </w:r>
      <w:r>
        <w:rPr>
          <w:rFonts w:hint="eastAsia" w:ascii="仿宋_GB2312" w:hAnsi="Times New Roman" w:eastAsia="仿宋_GB2312" w:cs="Times New Roman"/>
          <w:color w:val="000000"/>
          <w:kern w:val="2"/>
          <w:sz w:val="32"/>
          <w:szCs w:val="32"/>
          <w:highlight w:val="none"/>
          <w:lang w:val="en-US" w:eastAsia="zh-CN" w:bidi="ar-SA"/>
        </w:rPr>
        <w:t>了解办理进程、</w:t>
      </w:r>
      <w:r>
        <w:rPr>
          <w:rFonts w:hint="default" w:ascii="仿宋_GB2312" w:hAnsi="Times New Roman" w:eastAsia="仿宋_GB2312" w:cs="Times New Roman"/>
          <w:color w:val="000000"/>
          <w:kern w:val="2"/>
          <w:sz w:val="32"/>
          <w:szCs w:val="32"/>
          <w:highlight w:val="none"/>
          <w:lang w:val="en-US" w:eastAsia="zh-CN" w:bidi="ar-SA"/>
        </w:rPr>
        <w:t>信访人思想动态，不定期下沉到涉案单位，协助指导推动案件化解</w:t>
      </w:r>
      <w:r>
        <w:rPr>
          <w:rFonts w:hint="eastAsia" w:ascii="仿宋_GB2312" w:hAnsi="Times New Roman" w:eastAsia="仿宋_GB2312" w:cs="Times New Roman"/>
          <w:color w:val="000000"/>
          <w:kern w:val="2"/>
          <w:sz w:val="32"/>
          <w:szCs w:val="32"/>
          <w:highlight w:val="none"/>
          <w:lang w:val="en-US" w:eastAsia="zh-CN" w:bidi="ar-SA"/>
        </w:rPr>
        <w:t>；对已经化解的信访事项，定期开展“回头看”，严密关注后续情况和信访人思想动态，防止反弹回流。今年以来，县信访局会同有关单位深入基层一线协调案件30次以上，召开案件协调会20次，持续推进案件化解，维护群众合法权益。</w:t>
      </w:r>
    </w:p>
    <w:p w14:paraId="5C7F3AA7">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二、存在的问题</w:t>
      </w:r>
    </w:p>
    <w:p w14:paraId="6BBDB32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仿宋" w:eastAsia="楷体_GB2312" w:cs="Arial"/>
          <w:b/>
          <w:color w:val="000000"/>
          <w:kern w:val="2"/>
          <w:sz w:val="32"/>
          <w:szCs w:val="32"/>
          <w:highlight w:val="none"/>
          <w:lang w:val="en-US" w:eastAsia="zh-CN" w:bidi="ar"/>
        </w:rPr>
        <w:t>（一）法治意识仍有待提高。</w:t>
      </w:r>
      <w:r>
        <w:rPr>
          <w:rFonts w:hint="eastAsia" w:ascii="仿宋_GB2312" w:hAnsi="仿宋_GB2312" w:eastAsia="仿宋_GB2312" w:cs="仿宋_GB2312"/>
          <w:sz w:val="32"/>
          <w:szCs w:val="32"/>
          <w:lang w:val="en-US" w:eastAsia="zh-CN"/>
        </w:rPr>
        <w:t>部分信访工作人员的学法用法能力水平与新形势下全面依法行政的要求还存在差距，</w:t>
      </w:r>
    </w:p>
    <w:p w14:paraId="1CB61CD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学法没有学在经常、用在平常，对法规条例了解不够，存在学用结合不够、</w:t>
      </w:r>
      <w:r>
        <w:rPr>
          <w:rFonts w:hint="default" w:ascii="仿宋_GB2312" w:hAnsi="仿宋_GB2312" w:eastAsia="仿宋_GB2312" w:cs="仿宋_GB2312"/>
          <w:sz w:val="32"/>
          <w:szCs w:val="32"/>
          <w:lang w:val="en-US" w:eastAsia="zh-CN"/>
        </w:rPr>
        <w:t>以干代学的现象</w:t>
      </w:r>
      <w:r>
        <w:rPr>
          <w:rFonts w:hint="eastAsia" w:ascii="仿宋_GB2312" w:hAnsi="仿宋_GB2312" w:eastAsia="仿宋_GB2312" w:cs="仿宋_GB2312"/>
          <w:sz w:val="32"/>
          <w:szCs w:val="32"/>
          <w:lang w:val="en-US" w:eastAsia="zh-CN"/>
        </w:rPr>
        <w:t>。</w:t>
      </w:r>
    </w:p>
    <w:p w14:paraId="196780C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仿宋" w:eastAsia="楷体_GB2312" w:cs="Arial"/>
          <w:b/>
          <w:color w:val="000000"/>
          <w:kern w:val="2"/>
          <w:sz w:val="32"/>
          <w:szCs w:val="32"/>
          <w:highlight w:val="none"/>
          <w:lang w:val="en-US" w:eastAsia="zh-CN" w:bidi="ar"/>
        </w:rPr>
        <w:t>（二）信访工作法治化水平有待提升。</w:t>
      </w:r>
      <w:r>
        <w:rPr>
          <w:rFonts w:hint="eastAsia" w:ascii="仿宋_GB2312" w:hAnsi="仿宋_GB2312" w:eastAsia="仿宋_GB2312" w:cs="仿宋_GB2312"/>
          <w:sz w:val="32"/>
          <w:szCs w:val="32"/>
          <w:lang w:val="en-US" w:eastAsia="zh-CN"/>
        </w:rPr>
        <w:t>部分信访干部法律素养需要进一步提升，运用法治思维和法治方式处理解决社会矛盾的水平还有待提高。</w:t>
      </w:r>
    </w:p>
    <w:p w14:paraId="3C9E3C83">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3" w:firstLineChars="200"/>
        <w:jc w:val="left"/>
        <w:textAlignment w:val="auto"/>
        <w:rPr>
          <w:rFonts w:hint="eastAsia"/>
          <w:lang w:val="en-US" w:eastAsia="zh-CN"/>
        </w:rPr>
      </w:pPr>
      <w:r>
        <w:rPr>
          <w:rFonts w:hint="eastAsia" w:ascii="楷体_GB2312" w:hAnsi="楷体_GB2312" w:eastAsia="楷体_GB2312" w:cs="楷体_GB2312"/>
          <w:b/>
          <w:bCs/>
          <w:sz w:val="32"/>
          <w:szCs w:val="32"/>
          <w:lang w:val="en-US" w:eastAsia="zh-CN"/>
        </w:rPr>
        <w:t>（三）普法宣传工作方式方法有待进一步创新提升。</w:t>
      </w:r>
      <w:r>
        <w:rPr>
          <w:rFonts w:hint="eastAsia" w:ascii="仿宋_GB2312" w:hAnsi="仿宋_GB2312" w:eastAsia="仿宋_GB2312" w:cs="仿宋_GB2312"/>
          <w:color w:val="000000"/>
          <w:kern w:val="0"/>
          <w:sz w:val="32"/>
          <w:szCs w:val="32"/>
          <w:lang w:val="en-US" w:eastAsia="zh-CN" w:bidi="ar"/>
        </w:rPr>
        <w:t>法治宣传教育仍需进一步加强，法治思维理念还没有真正做到入脑入心，部分信访群众“信访不信法”的问题仍然存在。</w:t>
      </w:r>
    </w:p>
    <w:p w14:paraId="5F9171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三、下步工作建议及打算</w:t>
      </w:r>
    </w:p>
    <w:p w14:paraId="0BA143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Calibri" w:eastAsia="仿宋_GB2312" w:cs="Times New Roman"/>
          <w:color w:val="000000"/>
          <w:kern w:val="2"/>
          <w:sz w:val="32"/>
          <w:szCs w:val="32"/>
          <w:lang w:val="en-US" w:eastAsia="zh-CN" w:bidi="ar-SA"/>
        </w:rPr>
      </w:pPr>
      <w:r>
        <w:rPr>
          <w:rFonts w:hint="eastAsia" w:ascii="楷体_GB2312" w:hAnsi="楷体_GB2312" w:eastAsia="楷体_GB2312" w:cs="楷体_GB2312"/>
          <w:b/>
          <w:bCs/>
          <w:sz w:val="32"/>
          <w:szCs w:val="32"/>
          <w:lang w:val="en-US" w:eastAsia="zh-CN"/>
        </w:rPr>
        <w:t>（一）增强法治培训。</w:t>
      </w:r>
      <w:r>
        <w:rPr>
          <w:rFonts w:hint="eastAsia" w:ascii="仿宋_GB2312" w:hAnsi="Calibri" w:eastAsia="仿宋_GB2312" w:cs="Times New Roman"/>
          <w:color w:val="000000"/>
          <w:kern w:val="2"/>
          <w:sz w:val="32"/>
          <w:szCs w:val="32"/>
          <w:lang w:val="en-US" w:eastAsia="zh-CN" w:bidi="ar-SA"/>
        </w:rPr>
        <w:t>全面贯彻落实习近平法治思想，深入学习习近平总书记关于加强和改进人民信访的重要思想，</w:t>
      </w:r>
      <w:r>
        <w:rPr>
          <w:rFonts w:hint="eastAsia" w:ascii="仿宋_GB2312" w:hAnsi="仿宋_GB2312" w:eastAsia="仿宋_GB2312" w:cs="仿宋_GB2312"/>
          <w:color w:val="000000"/>
          <w:kern w:val="2"/>
          <w:sz w:val="32"/>
          <w:szCs w:val="32"/>
          <w:lang w:val="en-US" w:eastAsia="zh-CN" w:bidi="ar-SA"/>
        </w:rPr>
        <w:t>加大信访干部教育培训力度，开展分层次、全覆盖的能力提升培训，提高信访干部运用政策法规、化解矛盾纠纷、防范处置风险等能力。</w:t>
      </w:r>
    </w:p>
    <w:p w14:paraId="357B7C05">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sz w:val="32"/>
          <w:szCs w:val="32"/>
          <w:lang w:val="en-US" w:eastAsia="zh-CN"/>
        </w:rPr>
        <w:t>（二）坚持源头治理。</w:t>
      </w:r>
      <w:r>
        <w:rPr>
          <w:rFonts w:hint="eastAsia" w:ascii="仿宋" w:hAnsi="Calibri" w:eastAsia="仿宋" w:cs="Times New Roman"/>
          <w:color w:val="000000"/>
          <w:spacing w:val="0"/>
          <w:sz w:val="32"/>
          <w:szCs w:val="32"/>
          <w:lang w:val="en-US" w:eastAsia="zh-CN"/>
        </w:rPr>
        <w:t>坚持和发展新时代“枫桥经验”，</w:t>
      </w:r>
      <w:r>
        <w:rPr>
          <w:rFonts w:hint="eastAsia" w:ascii="仿宋_GB2312" w:hAnsi="仿宋_GB2312" w:eastAsia="仿宋_GB2312" w:cs="仿宋_GB2312"/>
          <w:b w:val="0"/>
          <w:bCs w:val="0"/>
          <w:color w:val="auto"/>
          <w:sz w:val="32"/>
          <w:szCs w:val="32"/>
          <w:lang w:val="en-US" w:eastAsia="zh-CN"/>
        </w:rPr>
        <w:t>建立完善多渠道收集社情民意、常态化排查矛盾纠纷机制，及时了解、发现、掌握各种矛盾纠纷，将问题化解在当地、化解在萌芽状态。</w:t>
      </w:r>
    </w:p>
    <w:p w14:paraId="65D9A939">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b/>
          <w:bCs/>
          <w:sz w:val="32"/>
          <w:szCs w:val="32"/>
          <w:lang w:val="en-US" w:eastAsia="zh-CN"/>
        </w:rPr>
        <w:t>（三）深化法治宣传。</w:t>
      </w:r>
      <w:r>
        <w:rPr>
          <w:rFonts w:hint="eastAsia" w:ascii="仿宋_GB2312" w:hAnsi="仿宋_GB2312" w:eastAsia="仿宋_GB2312" w:cs="仿宋_GB2312"/>
          <w:color w:val="000000"/>
          <w:kern w:val="0"/>
          <w:sz w:val="32"/>
          <w:szCs w:val="32"/>
          <w:lang w:val="en-US" w:eastAsia="zh-CN" w:bidi="ar"/>
        </w:rPr>
        <w:t>落实好“谁执法谁普法”责任，丰富线上线下法治信访宣传方式方法，加强新媒体在普法宣传中的运用，引导群众</w:t>
      </w:r>
      <w:r>
        <w:rPr>
          <w:rFonts w:hint="eastAsia" w:ascii="仿宋_GB2312" w:hAnsi="Calibri" w:eastAsia="仿宋_GB2312" w:cs="Times New Roman"/>
          <w:color w:val="000000"/>
          <w:kern w:val="2"/>
          <w:sz w:val="32"/>
          <w:szCs w:val="32"/>
          <w:lang w:val="en-US" w:eastAsia="zh-CN" w:bidi="ar-SA"/>
        </w:rPr>
        <w:t>依法有序表达诉求</w:t>
      </w:r>
      <w:r>
        <w:rPr>
          <w:rFonts w:hint="eastAsia" w:ascii="仿宋_GB2312" w:eastAsia="仿宋_GB2312" w:cs="Times New Roman"/>
          <w:color w:val="000000"/>
          <w:kern w:val="2"/>
          <w:sz w:val="32"/>
          <w:szCs w:val="32"/>
          <w:lang w:val="en-US" w:eastAsia="zh-CN" w:bidi="ar-SA"/>
        </w:rPr>
        <w:t>，维护社会和谐稳定。</w:t>
      </w:r>
    </w:p>
    <w:p w14:paraId="4814F3A5">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lang w:val="en-US" w:eastAsia="zh-CN" w:bidi="ar"/>
        </w:rPr>
      </w:pPr>
    </w:p>
    <w:p w14:paraId="0926DFF3">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lang w:val="en-US" w:eastAsia="zh-CN" w:bidi="ar"/>
        </w:rPr>
      </w:pPr>
    </w:p>
    <w:p w14:paraId="0F3FDA29">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西峡县信访局</w:t>
      </w:r>
    </w:p>
    <w:p w14:paraId="1EE3DA21">
      <w:pPr>
        <w:keepNext w:val="0"/>
        <w:keepLines w:val="0"/>
        <w:pageBreakBefore w:val="0"/>
        <w:kinsoku/>
        <w:wordWrap/>
        <w:overflowPunct/>
        <w:topLinePunct w:val="0"/>
        <w:autoSpaceDE/>
        <w:autoSpaceDN/>
        <w:bidi w:val="0"/>
        <w:adjustRightInd/>
        <w:snapToGrid/>
        <w:spacing w:line="600" w:lineRule="exact"/>
        <w:textAlignment w:val="auto"/>
        <w:rPr>
          <w:rFonts w:hint="default"/>
          <w:lang w:val="en-US" w:eastAsia="zh-CN"/>
        </w:rPr>
      </w:pPr>
      <w:r>
        <w:rPr>
          <w:rFonts w:hint="eastAsia" w:ascii="仿宋_GB2312" w:hAnsi="仿宋_GB2312" w:eastAsia="仿宋_GB2312" w:cs="仿宋_GB2312"/>
          <w:color w:val="000000"/>
          <w:kern w:val="0"/>
          <w:sz w:val="32"/>
          <w:szCs w:val="32"/>
          <w:lang w:val="en-US" w:eastAsia="zh-CN" w:bidi="ar"/>
        </w:rPr>
        <w:t xml:space="preserve">                             2025年12月5日</w:t>
      </w:r>
    </w:p>
    <w:p w14:paraId="0E391EE1">
      <w:pPr>
        <w:pStyle w:val="2"/>
        <w:rPr>
          <w:rFonts w:hint="default"/>
          <w:lang w:val="en-US" w:eastAsia="zh-CN"/>
        </w:rPr>
      </w:pPr>
    </w:p>
    <w:p w14:paraId="7115AF7E">
      <w:pPr>
        <w:pStyle w:val="2"/>
        <w:rPr>
          <w:rFonts w:hint="default"/>
          <w:lang w:val="en-US" w:eastAsia="zh-CN"/>
        </w:rPr>
      </w:pPr>
    </w:p>
    <w:p w14:paraId="372F60A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仿宋">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C5FE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FBEC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9FBEC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15C87"/>
    <w:multiLevelType w:val="singleLevel"/>
    <w:tmpl w:val="89715C87"/>
    <w:lvl w:ilvl="0" w:tentative="0">
      <w:start w:val="2"/>
      <w:numFmt w:val="chineseCounting"/>
      <w:suff w:val="nothing"/>
      <w:lvlText w:val="（%1）"/>
      <w:lvlJc w:val="left"/>
      <w:rPr>
        <w:rFonts w:hint="eastAsia"/>
      </w:rPr>
    </w:lvl>
  </w:abstractNum>
  <w:abstractNum w:abstractNumId="1">
    <w:nsid w:val="E8DADF08"/>
    <w:multiLevelType w:val="singleLevel"/>
    <w:tmpl w:val="E8DADF0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25B10"/>
    <w:rsid w:val="03662423"/>
    <w:rsid w:val="08B82D1E"/>
    <w:rsid w:val="0F694D72"/>
    <w:rsid w:val="1C623275"/>
    <w:rsid w:val="20484358"/>
    <w:rsid w:val="20D01EF0"/>
    <w:rsid w:val="22F32E79"/>
    <w:rsid w:val="26A53CC9"/>
    <w:rsid w:val="27893598"/>
    <w:rsid w:val="2B2E4BD9"/>
    <w:rsid w:val="2D0B7011"/>
    <w:rsid w:val="333252F7"/>
    <w:rsid w:val="356B4C7B"/>
    <w:rsid w:val="368C4D1E"/>
    <w:rsid w:val="38D26C34"/>
    <w:rsid w:val="392A081F"/>
    <w:rsid w:val="3AAA60BB"/>
    <w:rsid w:val="3AFF1176"/>
    <w:rsid w:val="3C577B8C"/>
    <w:rsid w:val="3E6A003B"/>
    <w:rsid w:val="424741EF"/>
    <w:rsid w:val="42F75C15"/>
    <w:rsid w:val="459C4852"/>
    <w:rsid w:val="46405B25"/>
    <w:rsid w:val="464C7C05"/>
    <w:rsid w:val="48902893"/>
    <w:rsid w:val="4BFC429C"/>
    <w:rsid w:val="4C0849EF"/>
    <w:rsid w:val="4D782049"/>
    <w:rsid w:val="4EC80BCA"/>
    <w:rsid w:val="4EF70D4B"/>
    <w:rsid w:val="50517870"/>
    <w:rsid w:val="509727E6"/>
    <w:rsid w:val="587A2849"/>
    <w:rsid w:val="5A423B39"/>
    <w:rsid w:val="5BD7523B"/>
    <w:rsid w:val="5DE66B5A"/>
    <w:rsid w:val="5E062D59"/>
    <w:rsid w:val="5F6E6E08"/>
    <w:rsid w:val="61131A15"/>
    <w:rsid w:val="61AC3CD1"/>
    <w:rsid w:val="62E01DCA"/>
    <w:rsid w:val="63DE3CA3"/>
    <w:rsid w:val="64356063"/>
    <w:rsid w:val="6545060B"/>
    <w:rsid w:val="65A74A6B"/>
    <w:rsid w:val="6619514F"/>
    <w:rsid w:val="687F5BE1"/>
    <w:rsid w:val="6A771266"/>
    <w:rsid w:val="6C7071A7"/>
    <w:rsid w:val="6CD26C28"/>
    <w:rsid w:val="6D8C5028"/>
    <w:rsid w:val="6FA67EF8"/>
    <w:rsid w:val="70447E3C"/>
    <w:rsid w:val="741C4C2C"/>
    <w:rsid w:val="74A0760B"/>
    <w:rsid w:val="75425B10"/>
    <w:rsid w:val="783720CB"/>
    <w:rsid w:val="789B6A68"/>
    <w:rsid w:val="79DE4E5E"/>
    <w:rsid w:val="7CEA3B1A"/>
    <w:rsid w:val="7EFE4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next w:val="1"/>
    <w:qFormat/>
    <w:uiPriority w:val="99"/>
    <w:pPr>
      <w:ind w:firstLine="100" w:firstLineChars="100"/>
    </w:pPr>
  </w:style>
  <w:style w:type="paragraph" w:styleId="3">
    <w:name w:val="Body Text"/>
    <w:basedOn w:val="1"/>
    <w:qFormat/>
    <w:uiPriority w:val="0"/>
    <w:pPr>
      <w:keepNext w:val="0"/>
      <w:keepLines w:val="0"/>
      <w:widowControl w:val="0"/>
      <w:suppressLineNumbers w:val="0"/>
      <w:spacing w:before="0" w:beforeAutospacing="0" w:after="120" w:afterAutospacing="0"/>
      <w:ind w:left="0" w:right="0"/>
      <w:jc w:val="both"/>
    </w:pPr>
    <w:rPr>
      <w:rFonts w:hint="default" w:ascii="Calibri" w:hAnsi="Calibri" w:eastAsia="宋体" w:cs="Times New Roman"/>
      <w:kern w:val="2"/>
      <w:sz w:val="21"/>
      <w:szCs w:val="24"/>
      <w:lang w:val="en-US" w:eastAsia="zh-CN" w:bidi="ar"/>
    </w:rPr>
  </w:style>
  <w:style w:type="paragraph" w:styleId="4">
    <w:name w:val="Body Text Indent"/>
    <w:basedOn w:val="1"/>
    <w:next w:val="5"/>
    <w:qFormat/>
    <w:uiPriority w:val="99"/>
    <w:pPr>
      <w:spacing w:after="120"/>
      <w:ind w:left="420" w:leftChars="200"/>
    </w:pPr>
  </w:style>
  <w:style w:type="paragraph" w:styleId="5">
    <w:name w:val="Body Text First Indent 2"/>
    <w:basedOn w:val="4"/>
    <w:next w:val="6"/>
    <w:qFormat/>
    <w:uiPriority w:val="99"/>
    <w:pPr>
      <w:ind w:firstLine="420" w:firstLineChars="200"/>
    </w:pPr>
  </w:style>
  <w:style w:type="paragraph" w:styleId="6">
    <w:name w:val="Body Text First Indent"/>
    <w:basedOn w:val="3"/>
    <w:next w:val="1"/>
    <w:qFormat/>
    <w:uiPriority w:val="0"/>
    <w:pPr>
      <w:ind w:firstLine="856"/>
    </w:pPr>
    <w:rPr>
      <w:rFonts w:eastAsia="文星仿宋"/>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2217</Words>
  <Characters>2246</Characters>
  <Lines>0</Lines>
  <Paragraphs>0</Paragraphs>
  <TotalTime>2</TotalTime>
  <ScaleCrop>false</ScaleCrop>
  <LinksUpToDate>false</LinksUpToDate>
  <CharactersWithSpaces>2314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2025-11-27T07:15:00Z</dcterms:created>
  <dc:creator>hnxxx</dc:creator>
  <cp:lastModifiedBy>繁星</cp:lastModifiedBy>
  <cp:lastPrinted>2025-12-08T07:52:00Z</cp:lastPrinted>
  <dcterms:modified xsi:type="dcterms:W3CDTF">2026-02-06T03:09:19Z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81EC5B71E97D4A3BA1429D3850583831_11</vt:lpwstr>
  </property>
  <property fmtid="{D5CDD505-2E9C-101B-9397-08002B2CF9AE}" pid="4" name="KSOTemplateDocerSaveRecord">
    <vt:lpwstr>eyJoZGlkIjoiZDZjZTUzZjA4Y2NhYjcwYjY5ODZhMTVkYTcyNTI3OWIiLCJ1c2VySWQiOiIzMTMwMDM3ODgifQ==</vt:lpwstr>
  </property>
</Properties>
</file>