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9050E">
      <w:pPr>
        <w:ind w:firstLine="880" w:firstLineChars="200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年西峡县地方政府债务情况</w:t>
      </w:r>
    </w:p>
    <w:p w14:paraId="1A849010">
      <w:pPr>
        <w:shd w:val="clear" w:color="auto" w:fill="FFFFFF"/>
        <w:snapToGrid w:val="0"/>
        <w:spacing w:line="6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年举借政府债务情况</w:t>
      </w:r>
      <w:bookmarkStart w:id="0" w:name="_GoBack"/>
      <w:bookmarkEnd w:id="0"/>
    </w:p>
    <w:p w14:paraId="4A56263D">
      <w:pPr>
        <w:shd w:val="clear" w:color="auto" w:fill="FFFFFF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省财政厅核定我县202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年地方政府债务限额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623277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万元，其中：一般债务限额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168907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万元，专项债务限额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454370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年末，我县地方政府债务余额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622599.5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万元，其中：一般债务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168739.5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万元，专项债务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453860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万元。全县政府债务余额不超过省财政厅核定的限额。</w:t>
      </w:r>
    </w:p>
    <w:p w14:paraId="113464F0">
      <w:pP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二、202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年债券发行及还本付息情况</w:t>
      </w:r>
    </w:p>
    <w:p w14:paraId="44C8E93D">
      <w:pPr>
        <w:pStyle w:val="7"/>
        <w:spacing w:line="579" w:lineRule="exact"/>
        <w:ind w:firstLine="640"/>
        <w:jc w:val="left"/>
        <w:rPr>
          <w:rFonts w:ascii="仿宋_GB2312" w:hAnsi="仿宋_GB2312" w:eastAsia="仿宋_GB2312" w:cs="仿宋_GB2312"/>
          <w:bCs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</w:rPr>
        <w:t>年我县累计争取政府债券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bCs/>
          <w:color w:val="auto"/>
          <w:lang w:val="en-US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33106</w:t>
      </w:r>
      <w:r>
        <w:rPr>
          <w:rFonts w:hint="eastAsia" w:ascii="仿宋_GB2312" w:hAnsi="仿宋_GB2312" w:eastAsia="仿宋_GB2312" w:cs="仿宋_GB2312"/>
          <w:bCs/>
          <w:color w:val="auto"/>
        </w:rPr>
        <w:t>万元，其中：一般债券</w:t>
      </w:r>
      <w:r>
        <w:rPr>
          <w:rFonts w:hint="eastAsia" w:ascii="仿宋_GB2312" w:hAnsi="仿宋_GB2312" w:eastAsia="仿宋_GB2312" w:cs="仿宋_GB2312"/>
          <w:bCs/>
          <w:color w:val="auto"/>
          <w:lang w:val="en-US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7546</w:t>
      </w:r>
      <w:r>
        <w:rPr>
          <w:rFonts w:hint="eastAsia" w:ascii="仿宋_GB2312" w:hAnsi="仿宋_GB2312" w:eastAsia="仿宋_GB2312" w:cs="仿宋_GB2312"/>
          <w:bCs/>
          <w:color w:val="auto"/>
        </w:rPr>
        <w:t>万元（新增一般债券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5846</w:t>
      </w:r>
      <w:r>
        <w:rPr>
          <w:rFonts w:hint="eastAsia" w:ascii="仿宋_GB2312" w:hAnsi="仿宋_GB2312" w:eastAsia="仿宋_GB2312" w:cs="仿宋_GB2312"/>
          <w:bCs/>
          <w:color w:val="auto"/>
        </w:rPr>
        <w:t xml:space="preserve">万元、再融资一般债券 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21700</w:t>
      </w:r>
      <w:r>
        <w:rPr>
          <w:rFonts w:hint="eastAsia" w:ascii="仿宋_GB2312" w:hAnsi="仿宋_GB2312" w:eastAsia="仿宋_GB2312" w:cs="仿宋_GB2312"/>
          <w:bCs/>
          <w:color w:val="auto"/>
        </w:rPr>
        <w:t>万元）、专项债券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105560</w:t>
      </w:r>
      <w:r>
        <w:rPr>
          <w:rFonts w:hint="eastAsia" w:ascii="仿宋_GB2312" w:hAnsi="仿宋_GB2312" w:eastAsia="仿宋_GB2312" w:cs="仿宋_GB2312"/>
          <w:bCs/>
          <w:color w:val="auto"/>
        </w:rPr>
        <w:t>万元（新增专项债券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66300</w:t>
      </w:r>
      <w:r>
        <w:rPr>
          <w:rFonts w:hint="eastAsia" w:ascii="仿宋_GB2312" w:hAnsi="仿宋_GB2312" w:eastAsia="仿宋_GB2312" w:cs="仿宋_GB2312"/>
          <w:bCs/>
          <w:color w:val="auto"/>
        </w:rPr>
        <w:t>万元、再融资专项债券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39260</w:t>
      </w:r>
      <w:r>
        <w:rPr>
          <w:rFonts w:hint="eastAsia" w:ascii="仿宋_GB2312" w:hAnsi="仿宋_GB2312" w:eastAsia="仿宋_GB2312" w:cs="仿宋_GB2312"/>
          <w:bCs/>
          <w:color w:val="auto"/>
        </w:rPr>
        <w:t>万元）。</w:t>
      </w:r>
    </w:p>
    <w:p w14:paraId="5E635A5C">
      <w:pPr>
        <w:pStyle w:val="7"/>
        <w:spacing w:line="579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政府债券还本付息（含再融资债券）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合计80677.74万元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，其中债务本金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61380万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再融资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一般债券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还本21700万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一般公共预算资金偿还一般债券100万元，再融资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专项债券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39260万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政府性基金偿还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专项债券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320万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债券利息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19293.74万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元（一般债券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5395.31万元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，专项债券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13898.43万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元）。</w:t>
      </w:r>
    </w:p>
    <w:p w14:paraId="4876F2C7">
      <w:pPr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三、202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年预计还本付息情况</w:t>
      </w:r>
    </w:p>
    <w:p w14:paraId="5A40FDE9">
      <w:pPr>
        <w:shd w:val="clear" w:color="auto" w:fill="FFFFFF"/>
        <w:snapToGrid w:val="0"/>
        <w:spacing w:line="62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年末，我县地方政府债务余额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734768.5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万元，其中：一般债务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170508.5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万元，专项债务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564260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5A998DF8">
      <w:pPr>
        <w:pStyle w:val="7"/>
        <w:spacing w:line="579" w:lineRule="exact"/>
        <w:ind w:firstLine="640"/>
        <w:jc w:val="left"/>
        <w:rPr>
          <w:rFonts w:ascii="仿宋_GB2312" w:hAnsi="仿宋_GB2312" w:eastAsia="仿宋_GB2312" w:cs="仿宋_GB2312"/>
          <w:bCs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</w:rPr>
        <w:t>年我县累计争取政府债券</w:t>
      </w:r>
      <w:r>
        <w:rPr>
          <w:rFonts w:hint="eastAsia" w:ascii="仿宋_GB2312" w:hAnsi="仿宋_GB2312" w:eastAsia="仿宋_GB2312" w:cs="仿宋_GB2312"/>
          <w:bCs/>
          <w:color w:val="auto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167900</w:t>
      </w:r>
      <w:r>
        <w:rPr>
          <w:rFonts w:hint="eastAsia" w:ascii="仿宋_GB2312" w:hAnsi="仿宋_GB2312" w:eastAsia="仿宋_GB2312" w:cs="仿宋_GB2312"/>
          <w:bCs/>
          <w:color w:val="auto"/>
        </w:rPr>
        <w:t>万元，其中：一般债券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20300</w:t>
      </w:r>
      <w:r>
        <w:rPr>
          <w:rFonts w:hint="eastAsia" w:ascii="仿宋_GB2312" w:hAnsi="仿宋_GB2312" w:eastAsia="仿宋_GB2312" w:cs="仿宋_GB2312"/>
          <w:bCs/>
          <w:color w:val="auto"/>
        </w:rPr>
        <w:t>万元（新增一般债券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3700</w:t>
      </w:r>
      <w:r>
        <w:rPr>
          <w:rFonts w:hint="eastAsia" w:ascii="仿宋_GB2312" w:hAnsi="仿宋_GB2312" w:eastAsia="仿宋_GB2312" w:cs="仿宋_GB2312"/>
          <w:bCs/>
          <w:color w:val="auto"/>
        </w:rPr>
        <w:t>万元、再融资一般债券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16600</w:t>
      </w:r>
      <w:r>
        <w:rPr>
          <w:rFonts w:hint="eastAsia" w:ascii="仿宋_GB2312" w:hAnsi="仿宋_GB2312" w:eastAsia="仿宋_GB2312" w:cs="仿宋_GB2312"/>
          <w:bCs/>
          <w:color w:val="auto"/>
        </w:rPr>
        <w:t>万元）、专项债券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147600</w:t>
      </w:r>
      <w:r>
        <w:rPr>
          <w:rFonts w:hint="eastAsia" w:ascii="仿宋_GB2312" w:hAnsi="仿宋_GB2312" w:eastAsia="仿宋_GB2312" w:cs="仿宋_GB2312"/>
          <w:bCs/>
          <w:color w:val="auto"/>
        </w:rPr>
        <w:t>万元（新增专项债券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114200</w:t>
      </w:r>
      <w:r>
        <w:rPr>
          <w:rFonts w:hint="eastAsia" w:ascii="仿宋_GB2312" w:hAnsi="仿宋_GB2312" w:eastAsia="仿宋_GB2312" w:cs="仿宋_GB2312"/>
          <w:bCs/>
          <w:color w:val="auto"/>
        </w:rPr>
        <w:t>万元、再融资专项债券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33400</w:t>
      </w:r>
      <w:r>
        <w:rPr>
          <w:rFonts w:hint="eastAsia" w:ascii="仿宋_GB2312" w:hAnsi="仿宋_GB2312" w:eastAsia="仿宋_GB2312" w:cs="仿宋_GB2312"/>
          <w:bCs/>
          <w:color w:val="auto"/>
        </w:rPr>
        <w:t>万元）。</w:t>
      </w:r>
    </w:p>
    <w:p w14:paraId="0CAE3F58">
      <w:pPr>
        <w:pStyle w:val="7"/>
        <w:spacing w:line="579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预计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政府债券还本付息（含再融资债券）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76198.39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元，其中债务本金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55731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再融资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一般债券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还本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16600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一般公共预算资金偿还一般债券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1931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万元，再融资专项债券还本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33400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万元，政府性基金偿还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专项债券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3800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债券利息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20467.39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元（一般债券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5393.26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元，专项债券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15074.13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元）。</w:t>
      </w:r>
    </w:p>
    <w:p w14:paraId="00877566">
      <w:pPr>
        <w:rPr>
          <w:color w:val="auto"/>
        </w:rPr>
      </w:pPr>
    </w:p>
    <w:p w14:paraId="7B651B1D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ODFmNzVlZmRiNTBiOWU1Y2E2YWY2NTczNzEzYzQifQ=="/>
  </w:docVars>
  <w:rsids>
    <w:rsidRoot w:val="0DAD01B3"/>
    <w:rsid w:val="001E120C"/>
    <w:rsid w:val="004417A9"/>
    <w:rsid w:val="00736EA5"/>
    <w:rsid w:val="0543026B"/>
    <w:rsid w:val="0DAD01B3"/>
    <w:rsid w:val="10E31E52"/>
    <w:rsid w:val="11B147AE"/>
    <w:rsid w:val="27257DBB"/>
    <w:rsid w:val="28667C49"/>
    <w:rsid w:val="2BE94E19"/>
    <w:rsid w:val="37872EB6"/>
    <w:rsid w:val="3A8723CC"/>
    <w:rsid w:val="3B6176C9"/>
    <w:rsid w:val="46855BA2"/>
    <w:rsid w:val="48DF5EBE"/>
    <w:rsid w:val="7E244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正文文本1"/>
    <w:basedOn w:val="1"/>
    <w:qFormat/>
    <w:uiPriority w:val="0"/>
    <w:pPr>
      <w:spacing w:line="374" w:lineRule="auto"/>
      <w:ind w:firstLine="400"/>
    </w:pPr>
    <w:rPr>
      <w:rFonts w:ascii="宋体" w:hAnsi="宋体" w:cs="宋体"/>
      <w:sz w:val="32"/>
      <w:szCs w:val="32"/>
      <w:lang w:val="zh-CN" w:bidi="zh-CN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915</Characters>
  <Lines>1</Lines>
  <Paragraphs>1</Paragraphs>
  <TotalTime>5546</TotalTime>
  <ScaleCrop>false</ScaleCrop>
  <LinksUpToDate>false</LinksUpToDate>
  <CharactersWithSpaces>918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2022-11-09T10:12:00Z</dcterms:created>
  <dc:creator>Lh</dc:creator>
  <cp:lastModifiedBy>Lh</cp:lastModifiedBy>
  <dcterms:modified xsi:type="dcterms:W3CDTF">2025-11-06T02:25:46Z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2597F6E13AEE488DA44F66C29875F0B7_13</vt:lpwstr>
  </property>
  <property fmtid="{D5CDD505-2E9C-101B-9397-08002B2CF9AE}" pid="4" name="KSOTemplateDocerSaveRecord">
    <vt:lpwstr>eyJoZGlkIjoiZTFkOTI4ZWI2ZThlY2Q0ZDgzNzIwM2RmMzVmYTVhNjAiLCJ1c2VySWQiOiIzNDM2OTk5MDcifQ==</vt:lpwstr>
  </property>
</Properties>
</file>