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52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0" w:lineRule="atLeast"/>
        <w:ind w:left="0" w:right="0"/>
        <w:jc w:val="center"/>
        <w:textAlignment w:val="top"/>
        <w:rPr>
          <w:b/>
          <w:bCs/>
          <w:sz w:val="32"/>
          <w:szCs w:val="32"/>
        </w:rPr>
      </w:pPr>
      <w:bookmarkStart w:id="0" w:name="_GoBack"/>
      <w:r>
        <w:rPr>
          <w:rFonts w:ascii="Arial" w:hAnsi="Arial" w:cs="Arial"/>
          <w:b/>
          <w:bCs/>
          <w:i w:val="0"/>
          <w:iCs w:val="0"/>
          <w:caps w:val="0"/>
          <w:color w:val="000000"/>
          <w:spacing w:val="0"/>
          <w:sz w:val="32"/>
          <w:szCs w:val="32"/>
          <w:shd w:val="clear" w:fill="FFFFFF"/>
        </w:rPr>
        <w:t>检查频次上限</w:t>
      </w:r>
    </w:p>
    <w:bookmarkEnd w:id="0"/>
    <w:tbl>
      <w:tblPr>
        <w:tblStyle w:val="3"/>
        <w:tblW w:w="7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6"/>
        <w:gridCol w:w="4764"/>
        <w:gridCol w:w="1764"/>
      </w:tblGrid>
      <w:tr w14:paraId="4A6D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BB9C3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top"/>
            </w:pPr>
            <w:r>
              <w:t>序号</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EC11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top"/>
            </w:pPr>
            <w:r>
              <w:t>行政检查事项名称</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102B6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top"/>
            </w:pPr>
            <w:r>
              <w:t>检查频次上限</w:t>
            </w:r>
          </w:p>
        </w:tc>
      </w:tr>
      <w:tr w14:paraId="1D04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E906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EE2C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对社会救助工作的监督检查</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A588506">
            <w:pPr>
              <w:keepNext w:val="0"/>
              <w:keepLines w:val="0"/>
              <w:widowControl/>
              <w:suppressLineNumbers w:val="0"/>
              <w:spacing w:before="0" w:beforeAutospacing="0" w:after="0" w:afterAutospacing="0"/>
              <w:ind w:left="0" w:right="0"/>
              <w:jc w:val="left"/>
              <w:textAlignment w:val="center"/>
            </w:pPr>
          </w:p>
        </w:tc>
      </w:tr>
      <w:tr w14:paraId="5332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04001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DCE29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对定点医疗机构的协议履行情况、医疗保障基金使用情况、医疗服务行为、购买涉及医疗保障基金使用的第三方服务等进行监督</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ECDE6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140E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D062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3</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5D0CC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对定点零售药店的医保协议履行情况、医疗保障基金使用情况、药品服务等进行监督</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6A57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6FB4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C6EA7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4</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E388A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对生育保险费的征缴和生育保险基金的管理使用情况进行监督检查</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1596A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262EE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4EF21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5</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9BD76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县级以上人民政府医疗保障主管部门应当提高医疗保障监管能力和水平，对纳入基本医疗保险基金支付范围的医疗服务行为和医疗费用加强监督管理，确保基本医疗保险基金合理使用、安全可控。</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0781B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76BB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ECE2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6</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30E0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医疗保障行政部门应当加强对纳入医疗保障基金支付范围的医疗服务行为和医疗费用的监督，规范医疗保障经办业务，依法查处违法使用医疗保障基金的行为。</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0CC3E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0B67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F8DE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7</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C0D7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医疗保障行政部门应当根据医疗保障基金风险评估、举报投诉线索、医疗保障数据监控等因素，确定检查重点，组织开展专项检查。</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A5D36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4C17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A19B6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8</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579E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用人单位是否依法代扣代缴社会保险费</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48312CA">
            <w:pPr>
              <w:keepNext w:val="0"/>
              <w:keepLines w:val="0"/>
              <w:widowControl/>
              <w:suppressLineNumbers w:val="0"/>
              <w:spacing w:before="0" w:beforeAutospacing="0" w:after="0" w:afterAutospacing="0"/>
              <w:ind w:left="0" w:right="0"/>
              <w:jc w:val="left"/>
              <w:textAlignment w:val="center"/>
            </w:pPr>
          </w:p>
        </w:tc>
      </w:tr>
      <w:tr w14:paraId="26FF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C6D6B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9</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8AFEF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人力资源社会保障行政部门、医疗保障行政部门应当按照各自职责加强对社会保险服务机构、用人单位和个人遵守社会保险法律、法规、规章情况的监督检查。社会保险服务机构、用人单位和个人应当配合，如实提供与社会保险有关的资料，不得拒绝检查或者谎报、瞒报。</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2D83556">
            <w:pPr>
              <w:keepNext w:val="0"/>
              <w:keepLines w:val="0"/>
              <w:widowControl/>
              <w:suppressLineNumbers w:val="0"/>
              <w:spacing w:before="0" w:beforeAutospacing="0" w:after="0" w:afterAutospacing="0"/>
              <w:ind w:left="0" w:right="0"/>
              <w:jc w:val="left"/>
              <w:textAlignment w:val="center"/>
            </w:pPr>
          </w:p>
        </w:tc>
      </w:tr>
      <w:tr w14:paraId="32B1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CF372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10</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C0D8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社会保险经办机构、社会保险费征收机构、社会保险基金投资运营机构、开设社会保险基金专户的机构和专户管理银行及其工作人员是否将应征和已征的社会保险基金采取隐藏、非法放置等手段未按规定征缴、入账</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AE6A485">
            <w:pPr>
              <w:keepNext w:val="0"/>
              <w:keepLines w:val="0"/>
              <w:widowControl/>
              <w:suppressLineNumbers w:val="0"/>
              <w:spacing w:before="0" w:beforeAutospacing="0" w:after="0" w:afterAutospacing="0"/>
              <w:ind w:left="0" w:right="0"/>
              <w:jc w:val="left"/>
              <w:textAlignment w:val="center"/>
            </w:pPr>
          </w:p>
        </w:tc>
      </w:tr>
      <w:tr w14:paraId="67DC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0493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11</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B8DDB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社会保险经办机构、社会保险费征收机构、社会保险基金投资运营机构、开设社会保险基金专户的机构和专户管理银行及其工作人员是否将社会保险基金转入社会保险基金专户以外的账户</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8DB32CC">
            <w:pPr>
              <w:keepNext w:val="0"/>
              <w:keepLines w:val="0"/>
              <w:widowControl/>
              <w:suppressLineNumbers w:val="0"/>
              <w:spacing w:before="0" w:beforeAutospacing="0" w:after="0" w:afterAutospacing="0"/>
              <w:ind w:left="0" w:right="0"/>
              <w:jc w:val="left"/>
              <w:textAlignment w:val="center"/>
            </w:pPr>
          </w:p>
        </w:tc>
      </w:tr>
      <w:tr w14:paraId="51D3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73E0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12</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E7455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社会保险经办机构、社会保险费征收机构、社会保险基金投资运营机构、开设社会保险基金专户的机构和专户管理银行及其工作人员是否侵吞社会保险基金</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B74F169">
            <w:pPr>
              <w:keepNext w:val="0"/>
              <w:keepLines w:val="0"/>
              <w:widowControl/>
              <w:suppressLineNumbers w:val="0"/>
              <w:spacing w:before="0" w:beforeAutospacing="0" w:after="0" w:afterAutospacing="0"/>
              <w:ind w:left="0" w:right="0"/>
              <w:jc w:val="left"/>
              <w:textAlignment w:val="center"/>
            </w:pPr>
          </w:p>
        </w:tc>
      </w:tr>
      <w:tr w14:paraId="101E9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94883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13</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8063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社会保险经办机构、社会保险费征收机构、社会保险基金投资运营机构、开设社会保险基金专户的机构和专户管理银行及其工作人员是否将各项社会保险基金互相挤占或者其他社会保障基金挤占社会保险基金</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C3B4B3B">
            <w:pPr>
              <w:keepNext w:val="0"/>
              <w:keepLines w:val="0"/>
              <w:widowControl/>
              <w:suppressLineNumbers w:val="0"/>
              <w:spacing w:before="0" w:beforeAutospacing="0" w:after="0" w:afterAutospacing="0"/>
              <w:ind w:left="0" w:right="0"/>
              <w:jc w:val="left"/>
              <w:textAlignment w:val="center"/>
            </w:pPr>
          </w:p>
        </w:tc>
      </w:tr>
      <w:tr w14:paraId="5A01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3C72C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14</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06F9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社会保险经办机构、社会保险费征收机构、社会保险基金投资运营机构、开设社会保险基金专户的机构和专户管理银行及其工作人员是否将社会保险基金用于平衡财政预算，兴建、改建办公场所和支付人员经费、运行费用、管理费用</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410EDD8">
            <w:pPr>
              <w:keepNext w:val="0"/>
              <w:keepLines w:val="0"/>
              <w:widowControl/>
              <w:suppressLineNumbers w:val="0"/>
              <w:spacing w:before="0" w:beforeAutospacing="0" w:after="0" w:afterAutospacing="0"/>
              <w:ind w:left="0" w:right="0"/>
              <w:jc w:val="left"/>
              <w:textAlignment w:val="center"/>
            </w:pPr>
          </w:p>
        </w:tc>
      </w:tr>
      <w:tr w14:paraId="1A2D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B10FF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15</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9B43D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社会保险经办机构、社会保险费征收机构、社会保险基金投资运营机构、开设社会保险基金专户的机构和专户管理银行及其工作人员是否违反国家规定的投资运营政策</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B317302">
            <w:pPr>
              <w:keepNext w:val="0"/>
              <w:keepLines w:val="0"/>
              <w:widowControl/>
              <w:suppressLineNumbers w:val="0"/>
              <w:spacing w:before="0" w:beforeAutospacing="0" w:after="0" w:afterAutospacing="0"/>
              <w:ind w:left="0" w:right="0"/>
              <w:jc w:val="left"/>
              <w:textAlignment w:val="center"/>
            </w:pPr>
          </w:p>
        </w:tc>
      </w:tr>
      <w:tr w14:paraId="0E49D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3B792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16</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2B5B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医疗保障经办机构是否建立健全业务、财务、安全和风险管理制度</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C5F8D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7F10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3132C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17</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4D26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医疗保障经办机构是否履行服务协议管理、费用监控、基金拨付、待遇审核及支付等职责</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F0700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3099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D8FC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18</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F687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医疗保障经办机构是否定期向社会公开医疗保障基金的收入、支出、结余等情况</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77EB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4AE4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B13A1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19</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8985F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医疗保障经办机构医疗保障基金支出情况</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1EAB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0AFC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6980D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20</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BA58D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定点医药机构是否建立医疗保障基金使用内部管理制度，有无专门机构或者人员负责医疗保障基金使用管理工作</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071A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020F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28720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21</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40595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定点医药机构是否按照规定保管财务账目、会计凭证、处方、病历、治疗检查记录、费用明细、药品和医用耗材出入库记录等资料</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895B7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46D1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4DF16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22</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362B6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定点医药机构是否按照规定通过医疗保障信息系统传送医疗保障基金使用有关数据</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A2D94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0BF8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1F5E2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23</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DBD0B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定点医药机构是否按照规定向医疗保障行政部门报告医疗保障基金使用监督管理所需信息</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D8572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202B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70164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24</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4F48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定点医药机构是否按照规定向社会公开医药费用、费用结构等信息</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8D508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7D7B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0C4DB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25</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FE59F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定点医药机构是否分解住院、挂床住院</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9AA5C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1C55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CE6B7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26</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C6260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定点医药机构是否违反诊疗规范过度诊疗、过度检查、分解处方、超量开药、重复开药或者提供其他不必要的医药服务</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48345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2695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DE033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27</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8CE1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定点医药机构是否重复收费、超标准收费、分解项目收费</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0E2B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68D2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735A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28</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4F6AA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定点医药机构是否串换药品、医用耗材、诊疗项目和服务设施</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33BC9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40DB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C9AF4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29</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752F7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定点医药机构将是否属于医疗保障基金支付范围的医药费用纳入医疗保障基金结算</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146E7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6E13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1E72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30</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4E1F4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定点医药机构除急诊、抢救等特殊情形外提供医疗保障基金支付范围以外的医药服务是否经参保人员或者其近亲属、监护人同意</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5937B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2463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E20B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31</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B0AB6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定点医药机构是否为参保人员利用其享受医疗保障待遇的机会转卖药品接受返还现金、实物或者获得其他非法利益提供便利</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4E376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2B27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7B054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32</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67135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县级以上人民政府社会保险行政部门应当加强对用人单位和个人遵守社会保险法律、法规情况的监督检查。</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93F3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3C1B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9092D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33</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7DB8A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D9F47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r w14:paraId="091EE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045A7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34</w:t>
            </w:r>
          </w:p>
        </w:tc>
        <w:tc>
          <w:tcPr>
            <w:tcW w:w="4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C500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药品上市许可持有人、药品生产企业、药品经营企业和医疗机构应当依法向药品价格主管部门提供其药品的实际购销价格和购销数量等资料。</w:t>
            </w:r>
          </w:p>
        </w:tc>
        <w:tc>
          <w:tcPr>
            <w:tcW w:w="176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D25B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r>
    </w:tbl>
    <w:p w14:paraId="02EF36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F228F"/>
    <w:rsid w:val="22E409B8"/>
    <w:rsid w:val="42A258CA"/>
    <w:rsid w:val="61FE0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1985</Words>
  <Characters>2010</Characters>
  <Lines>0</Lines>
  <Paragraphs>0</Paragraphs>
  <TotalTime>0</TotalTime>
  <ScaleCrop>false</ScaleCrop>
  <LinksUpToDate>false</LinksUpToDate>
  <CharactersWithSpaces>2010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2025-07-23T08:47:00Z</dcterms:created>
  <dc:creator>Administrator</dc:creator>
  <cp:lastModifiedBy>W</cp:lastModifiedBy>
  <dcterms:modified xsi:type="dcterms:W3CDTF">2025-07-24T09:14:54Z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eyJoZGlkIjoiMDJiMWIyZDEyOTViZjFjMzUwMmM5MjgxNjY5ODQ0MTgiLCJ1c2VySWQiOiI0NTE0OTc2MzgifQ==</vt:lpwstr>
  </property>
  <property fmtid="{D5CDD505-2E9C-101B-9397-08002B2CF9AE}" pid="4" name="ICV">
    <vt:lpwstr>E4B6F87C46ED433E889081469DF64801_12</vt:lpwstr>
  </property>
</Properties>
</file>