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8DAB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w:t>
      </w:r>
      <w:r>
        <w:rPr>
          <w:rFonts w:hint="eastAsia" w:ascii="方正小标宋简体" w:hAnsi="方正小标宋简体" w:eastAsia="方正小标宋简体" w:cs="方正小标宋简体"/>
          <w:sz w:val="44"/>
          <w:szCs w:val="44"/>
          <w:lang w:val="en-US" w:eastAsia="zh-CN"/>
        </w:rPr>
        <w:t>西峡县</w:t>
      </w:r>
      <w:r>
        <w:rPr>
          <w:rFonts w:hint="eastAsia" w:ascii="方正小标宋简体" w:hAnsi="方正小标宋简体" w:eastAsia="方正小标宋简体" w:cs="方正小标宋简体"/>
          <w:sz w:val="44"/>
          <w:szCs w:val="44"/>
        </w:rPr>
        <w:t>市场监督管理局涉企检查事项清单（试行）</w:t>
      </w:r>
      <w:bookmarkStart w:id="0" w:name="_GoBack"/>
      <w:bookmarkEnd w:id="0"/>
    </w:p>
    <w:tbl>
      <w:tblPr>
        <w:tblStyle w:val="4"/>
        <w:tblpPr w:leftFromText="180" w:rightFromText="180" w:vertAnchor="text" w:tblpXSpec="center" w:tblpY="1"/>
        <w:tblOverlap w:val="never"/>
        <w:tblW w:w="14344" w:type="dxa"/>
        <w:tblInd w:w="0" w:type="dxa"/>
        <w:tblLayout w:type="autofit"/>
        <w:tblCellMar>
          <w:top w:w="0" w:type="dxa"/>
          <w:left w:w="107" w:type="dxa"/>
          <w:bottom w:w="70" w:type="dxa"/>
          <w:right w:w="107" w:type="dxa"/>
        </w:tblCellMar>
      </w:tblPr>
      <w:tblGrid>
        <w:gridCol w:w="1031"/>
        <w:gridCol w:w="4675"/>
        <w:gridCol w:w="8638"/>
      </w:tblGrid>
      <w:tr w14:paraId="16F30A72">
        <w:tblPrEx>
          <w:tblCellMar>
            <w:top w:w="0" w:type="dxa"/>
            <w:left w:w="107" w:type="dxa"/>
            <w:bottom w:w="70" w:type="dxa"/>
            <w:right w:w="107" w:type="dxa"/>
          </w:tblCellMar>
        </w:tblPrEx>
        <w:trPr>
          <w:trHeight w:val="634"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731C7294">
            <w:pPr>
              <w:spacing w:after="0"/>
              <w:ind w:left="88"/>
              <w:jc w:val="center"/>
            </w:pPr>
            <w:r>
              <w:rPr>
                <w:rFonts w:ascii="仿宋" w:hAnsi="仿宋" w:eastAsia="仿宋" w:cs="仿宋"/>
                <w:sz w:val="32"/>
              </w:rPr>
              <w:t>序号</w:t>
            </w:r>
          </w:p>
        </w:tc>
        <w:tc>
          <w:tcPr>
            <w:tcW w:w="4675" w:type="dxa"/>
            <w:tcBorders>
              <w:top w:val="single" w:color="000000" w:sz="4" w:space="0"/>
              <w:left w:val="single" w:color="000000" w:sz="4" w:space="0"/>
              <w:bottom w:val="single" w:color="000000" w:sz="4" w:space="0"/>
              <w:right w:val="single" w:color="000000" w:sz="4" w:space="0"/>
            </w:tcBorders>
            <w:vAlign w:val="center"/>
          </w:tcPr>
          <w:p w14:paraId="25648384">
            <w:pPr>
              <w:spacing w:after="0"/>
              <w:ind w:left="0" w:right="3"/>
              <w:jc w:val="center"/>
            </w:pPr>
            <w:r>
              <w:rPr>
                <w:rFonts w:ascii="仿宋" w:hAnsi="仿宋" w:eastAsia="仿宋" w:cs="仿宋"/>
                <w:sz w:val="32"/>
              </w:rPr>
              <w:t>涉企检查事项名称</w:t>
            </w:r>
          </w:p>
        </w:tc>
        <w:tc>
          <w:tcPr>
            <w:tcW w:w="8638" w:type="dxa"/>
            <w:tcBorders>
              <w:top w:val="single" w:color="000000" w:sz="4" w:space="0"/>
              <w:left w:val="single" w:color="000000" w:sz="4" w:space="0"/>
              <w:bottom w:val="single" w:color="000000" w:sz="4" w:space="0"/>
              <w:right w:val="single" w:color="000000" w:sz="4" w:space="0"/>
            </w:tcBorders>
            <w:vAlign w:val="center"/>
          </w:tcPr>
          <w:p w14:paraId="1C161A13">
            <w:pPr>
              <w:spacing w:after="0"/>
              <w:ind w:left="0"/>
              <w:jc w:val="center"/>
            </w:pPr>
            <w:r>
              <w:rPr>
                <w:rFonts w:ascii="仿宋" w:hAnsi="仿宋" w:eastAsia="仿宋" w:cs="仿宋"/>
                <w:sz w:val="32"/>
              </w:rPr>
              <w:t>涉企检查法律依据</w:t>
            </w:r>
          </w:p>
        </w:tc>
      </w:tr>
      <w:tr w14:paraId="60D6754C">
        <w:tblPrEx>
          <w:tblCellMar>
            <w:top w:w="0" w:type="dxa"/>
            <w:left w:w="107" w:type="dxa"/>
            <w:bottom w:w="70" w:type="dxa"/>
            <w:right w:w="107"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4E46C18">
            <w:pPr>
              <w:spacing w:after="0"/>
              <w:ind w:left="0" w:right="2"/>
              <w:jc w:val="center"/>
            </w:pPr>
            <w:r>
              <w:rPr>
                <w:rFonts w:ascii="Times New Roman" w:hAnsi="Times New Roman" w:eastAsia="仿宋" w:cs="仿宋"/>
                <w:sz w:val="32"/>
              </w:rPr>
              <w:t>1</w:t>
            </w:r>
          </w:p>
        </w:tc>
        <w:tc>
          <w:tcPr>
            <w:tcW w:w="4675" w:type="dxa"/>
            <w:tcBorders>
              <w:top w:val="single" w:color="000000" w:sz="4" w:space="0"/>
              <w:left w:val="single" w:color="000000" w:sz="4" w:space="0"/>
              <w:bottom w:val="single" w:color="000000" w:sz="4" w:space="0"/>
              <w:right w:val="single" w:color="000000" w:sz="4" w:space="0"/>
            </w:tcBorders>
            <w:vAlign w:val="center"/>
          </w:tcPr>
          <w:p w14:paraId="4A137C6E">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themeFill="background1"/>
                <w14:textFill>
                  <w14:solidFill>
                    <w14:schemeClr w14:val="tx1"/>
                  </w14:solidFill>
                </w14:textFill>
              </w:rPr>
              <w:t>对医疗器械研制、生产、经营、使用等环节开展飞行检查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3750DD2A">
            <w:pPr>
              <w:keepNext w:val="0"/>
              <w:keepLines w:val="0"/>
              <w:pageBreakBefore w:val="0"/>
              <w:widowControl/>
              <w:kinsoku/>
              <w:wordWrap/>
              <w:overflowPunct/>
              <w:topLinePunct w:val="0"/>
              <w:autoSpaceDE/>
              <w:autoSpaceDN/>
              <w:bidi w:val="0"/>
              <w:adjustRightInd/>
              <w:snapToGrid/>
              <w:spacing w:line="260" w:lineRule="auto"/>
              <w:ind w:left="0" w:leftChars="0" w:firstLine="0" w:firstLineChars="0"/>
              <w:jc w:val="both"/>
              <w:textAlignment w:val="auto"/>
            </w:pPr>
            <w:r>
              <w:rPr>
                <w:rFonts w:hint="eastAsia" w:ascii="仿宋" w:hAnsi="仿宋" w:eastAsia="仿宋" w:cs="仿宋"/>
                <w:bCs/>
                <w:color w:val="000000" w:themeColor="text1"/>
                <w:sz w:val="32"/>
                <w:szCs w:val="32"/>
                <w14:textFill>
                  <w14:solidFill>
                    <w14:schemeClr w14:val="tx1"/>
                  </w14:solidFill>
                </w14:textFill>
              </w:rPr>
              <w:t>《药品医疗器械飞行检查办法》</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2015</w:t>
            </w:r>
            <w:r>
              <w:rPr>
                <w:rFonts w:hint="eastAsia" w:ascii="仿宋" w:hAnsi="仿宋" w:eastAsia="仿宋" w:cs="仿宋"/>
                <w:color w:val="000000" w:themeColor="text1"/>
                <w:sz w:val="32"/>
                <w:szCs w:val="32"/>
                <w14:textFill>
                  <w14:solidFill>
                    <w14:schemeClr w14:val="tx1"/>
                  </w14:solidFill>
                </w14:textFill>
              </w:rPr>
              <w:t>年</w:t>
            </w:r>
            <w:r>
              <w:rPr>
                <w:rFonts w:hint="default" w:ascii="Times New Roman" w:hAnsi="Times New Roman" w:eastAsia="仿宋" w:cs="Times New Roman"/>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default" w:ascii="Times New Roman" w:hAnsi="Times New Roman" w:eastAsia="仿宋" w:cs="Times New Roman"/>
                <w:color w:val="000000" w:themeColor="text1"/>
                <w:sz w:val="32"/>
                <w:szCs w:val="32"/>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日国家食品药品监督管理总局令第</w:t>
            </w:r>
            <w:r>
              <w:rPr>
                <w:rFonts w:hint="default" w:ascii="Times New Roman" w:hAnsi="Times New Roman" w:eastAsia="仿宋" w:cs="Times New Roman"/>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号公布）第二条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本办法所称药品医疗器械飞行检查，是指食品药品监督管理部门针对药品和医疗器械研制、生产、经营、使用等环节开展的不预先告知的监督检查。</w:t>
            </w:r>
          </w:p>
        </w:tc>
      </w:tr>
      <w:tr w14:paraId="64A41CE0">
        <w:tblPrEx>
          <w:tblCellMar>
            <w:top w:w="0" w:type="dxa"/>
            <w:left w:w="107" w:type="dxa"/>
            <w:bottom w:w="70" w:type="dxa"/>
            <w:right w:w="107" w:type="dxa"/>
          </w:tblCellMar>
        </w:tblPrEx>
        <w:trPr>
          <w:trHeight w:val="1886"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1E5EC4BF">
            <w:pPr>
              <w:spacing w:after="0"/>
              <w:ind w:left="0" w:right="2"/>
              <w:jc w:val="center"/>
            </w:pPr>
            <w:r>
              <w:rPr>
                <w:rFonts w:ascii="Times New Roman" w:hAnsi="Times New Roman" w:eastAsia="仿宋" w:cs="仿宋"/>
                <w:sz w:val="32"/>
              </w:rPr>
              <w:t>2</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E8896">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对医疗器械网络销售的企业和医疗器械网络交易服务第三方平台实施的行政检查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26BABA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uto"/>
              <w:ind w:left="0" w:right="0"/>
              <w:jc w:val="both"/>
              <w:textAlignment w:val="auto"/>
            </w:pP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医疗器械网络销售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监督管理办法</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2017</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12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月</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日国家食品药品监督管理总局令第</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38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号公布）</w:t>
            </w:r>
            <w:r>
              <w:rPr>
                <w:rFonts w:hint="eastAsia" w:ascii="仿宋" w:hAnsi="仿宋" w:eastAsia="仿宋" w:cs="仿宋"/>
                <w:color w:val="000000" w:themeColor="text1"/>
                <w:kern w:val="0"/>
                <w:sz w:val="32"/>
                <w:szCs w:val="32"/>
                <w:shd w:val="clear" w:fill="FFFFFF"/>
                <w:lang w:val="en-US" w:eastAsia="zh-CN" w:bidi="ar"/>
                <w14:textFill>
                  <w14:solidFill>
                    <w14:schemeClr w14:val="tx1"/>
                  </w14:solidFill>
                </w14:textFill>
                <w14:ligatures w14:val="standardContextual"/>
              </w:rPr>
              <w:t>第六条：从事医疗器械网络销售的企业、医疗器械网络交易服务第三方平台提供者应当积极配合食品药品监督管理部门开展网络监测、抽样检验、现场检查等监督管理，按照食品药品监督管理部门的要求存储数据，提供信息查询、数据提取等相关支持。</w:t>
            </w:r>
          </w:p>
        </w:tc>
      </w:tr>
      <w:tr w14:paraId="5A200774">
        <w:tblPrEx>
          <w:tblCellMar>
            <w:top w:w="0" w:type="dxa"/>
            <w:left w:w="107" w:type="dxa"/>
            <w:bottom w:w="70" w:type="dxa"/>
            <w:right w:w="107" w:type="dxa"/>
          </w:tblCellMar>
        </w:tblPrEx>
        <w:trPr>
          <w:trHeight w:val="1789"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6F4BA95">
            <w:pPr>
              <w:spacing w:after="0"/>
              <w:ind w:left="0" w:right="2"/>
              <w:jc w:val="center"/>
            </w:pPr>
            <w:r>
              <w:rPr>
                <w:rFonts w:ascii="Times New Roman" w:hAnsi="Times New Roman" w:eastAsia="仿宋" w:cs="仿宋"/>
                <w:sz w:val="32"/>
              </w:rPr>
              <w:t>3</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6AD9C">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对医疗器械注册人、备案人和经营企业医疗器械不良事件监测和再评价的行政检查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165F1E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uto"/>
              <w:ind w:left="0" w:right="0" w:firstLine="0"/>
              <w:jc w:val="both"/>
              <w:textAlignment w:val="auto"/>
            </w:pP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i w:val="0"/>
                <w:iCs w:val="0"/>
                <w:caps w:val="0"/>
                <w:spacing w:val="0"/>
                <w:sz w:val="32"/>
                <w:szCs w:val="32"/>
                <w:shd w:val="clear" w:fill="FFFFFF"/>
                <w:lang w:val="en-US" w:eastAsia="zh-CN"/>
              </w:rPr>
              <w:t>医疗器械不良事件</w:t>
            </w:r>
            <w:r>
              <w:rPr>
                <w:rFonts w:hint="eastAsia" w:ascii="仿宋" w:hAnsi="仿宋" w:eastAsia="仿宋" w:cs="仿宋"/>
                <w:i w:val="0"/>
                <w:iCs w:val="0"/>
                <w:caps w:val="0"/>
                <w:spacing w:val="0"/>
                <w:sz w:val="32"/>
                <w:szCs w:val="32"/>
                <w:shd w:val="clear" w:fill="FFFFFF"/>
              </w:rPr>
              <w:t>监测和再评价管理办法</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i w:val="0"/>
                <w:iCs w:val="0"/>
                <w:caps w:val="0"/>
                <w:spacing w:val="0"/>
                <w:sz w:val="32"/>
                <w:szCs w:val="32"/>
                <w:shd w:val="clear" w:fill="FFFFFF"/>
              </w:rPr>
              <w:t>（</w:t>
            </w:r>
            <w:r>
              <w:rPr>
                <w:rFonts w:hint="eastAsia" w:ascii="Times New Roman" w:hAnsi="Times New Roman" w:eastAsia="仿宋" w:cs="仿宋"/>
                <w:i w:val="0"/>
                <w:iCs w:val="0"/>
                <w:caps w:val="0"/>
                <w:spacing w:val="0"/>
                <w:sz w:val="32"/>
                <w:szCs w:val="32"/>
                <w:shd w:val="clear" w:fill="FFFFFF"/>
              </w:rPr>
              <w:t>2018</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8</w:t>
            </w:r>
            <w:r>
              <w:rPr>
                <w:rFonts w:hint="eastAsia" w:ascii="仿宋" w:hAnsi="仿宋" w:eastAsia="仿宋" w:cs="仿宋"/>
                <w:i w:val="0"/>
                <w:iCs w:val="0"/>
                <w:caps w:val="0"/>
                <w:spacing w:val="0"/>
                <w:sz w:val="32"/>
                <w:szCs w:val="32"/>
                <w:shd w:val="clear" w:fill="FFFFFF"/>
              </w:rPr>
              <w:t xml:space="preserve"> 月</w:t>
            </w:r>
            <w:r>
              <w:rPr>
                <w:rFonts w:hint="eastAsia" w:ascii="Times New Roman" w:hAnsi="Times New Roman" w:eastAsia="仿宋" w:cs="仿宋"/>
                <w:i w:val="0"/>
                <w:iCs w:val="0"/>
                <w:caps w:val="0"/>
                <w:spacing w:val="0"/>
                <w:sz w:val="32"/>
                <w:szCs w:val="32"/>
                <w:shd w:val="clear" w:fill="FFFFFF"/>
              </w:rPr>
              <w:t>13</w:t>
            </w:r>
            <w:r>
              <w:rPr>
                <w:rFonts w:hint="eastAsia" w:ascii="仿宋" w:hAnsi="仿宋" w:eastAsia="仿宋" w:cs="仿宋"/>
                <w:i w:val="0"/>
                <w:iCs w:val="0"/>
                <w:caps w:val="0"/>
                <w:spacing w:val="0"/>
                <w:sz w:val="32"/>
                <w:szCs w:val="32"/>
                <w:shd w:val="clear" w:fill="FFFFFF"/>
              </w:rPr>
              <w:t>日国家市场监督管理总局、国家卫生健康委员会令第</w:t>
            </w:r>
            <w:r>
              <w:rPr>
                <w:rFonts w:hint="eastAsia" w:ascii="Times New Roman" w:hAnsi="Times New Roman" w:eastAsia="仿宋" w:cs="仿宋"/>
                <w:i w:val="0"/>
                <w:iCs w:val="0"/>
                <w:caps w:val="0"/>
                <w:spacing w:val="0"/>
                <w:sz w:val="32"/>
                <w:szCs w:val="32"/>
                <w:shd w:val="clear" w:fill="FFFFFF"/>
              </w:rPr>
              <w:t>1</w:t>
            </w:r>
            <w:r>
              <w:rPr>
                <w:rFonts w:hint="eastAsia" w:ascii="仿宋" w:hAnsi="仿宋" w:eastAsia="仿宋" w:cs="仿宋"/>
                <w:i w:val="0"/>
                <w:iCs w:val="0"/>
                <w:caps w:val="0"/>
                <w:spacing w:val="0"/>
                <w:sz w:val="32"/>
                <w:szCs w:val="32"/>
                <w:shd w:val="clear" w:fill="FFFFFF"/>
              </w:rPr>
              <w:t>号公布）</w:t>
            </w:r>
            <w:r>
              <w:rPr>
                <w:rFonts w:hint="eastAsia" w:ascii="仿宋" w:hAnsi="仿宋" w:eastAsia="仿宋" w:cs="仿宋"/>
                <w:i w:val="0"/>
                <w:iCs w:val="0"/>
                <w:caps w:val="0"/>
                <w:color w:val="000000"/>
                <w:spacing w:val="0"/>
                <w:kern w:val="0"/>
                <w:sz w:val="32"/>
                <w:szCs w:val="32"/>
                <w:shd w:val="clear" w:fill="FFFFFF"/>
                <w:lang w:val="en-US" w:eastAsia="zh-CN" w:bidi="ar"/>
                <w14:ligatures w14:val="standardContextual"/>
              </w:rPr>
              <w:t>第三条：医疗器械上市许可持有人（以下简称持有人），应当具有保证医疗器械安全有效的质量管理能力和相应责任能力，建立医疗器械不良监测体系，向医疗器械不良监测技术机构（以下简称监测机构）直接报告医疗器械不良。由持有人授权销售的经营企业、医疗器械使用单位应当向持有人和监测机构报告医疗器械不良事件。持有人应当对发现的不良事件进行评价，根据评价结果完善产品质量，并向监测机构报告评价结果和完善质量的措施；需要原注册机关审批的，应当按规定提交申请。境外持有人指定的代理人应当承担境内销售的进口医疗器械的不良事件监测工作，配合境外持有人履行再评价义务</w:t>
            </w:r>
            <w:r>
              <w:rPr>
                <w:rFonts w:hint="eastAsia" w:ascii="仿宋" w:hAnsi="仿宋" w:cs="仿宋"/>
                <w:i w:val="0"/>
                <w:iCs w:val="0"/>
                <w:caps w:val="0"/>
                <w:color w:val="000000"/>
                <w:spacing w:val="0"/>
                <w:kern w:val="0"/>
                <w:sz w:val="32"/>
                <w:szCs w:val="32"/>
                <w:shd w:val="clear" w:fill="FFFFFF"/>
                <w:lang w:val="en-US" w:eastAsia="zh-CN" w:bidi="ar"/>
                <w14:ligatures w14:val="standardContextual"/>
              </w:rPr>
              <w:t>。</w:t>
            </w:r>
          </w:p>
        </w:tc>
      </w:tr>
      <w:tr w14:paraId="1C413980">
        <w:tblPrEx>
          <w:tblCellMar>
            <w:top w:w="0" w:type="dxa"/>
            <w:left w:w="107" w:type="dxa"/>
            <w:bottom w:w="68" w:type="dxa"/>
            <w:right w:w="107"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160C1CA8">
            <w:pPr>
              <w:spacing w:after="0"/>
              <w:ind w:left="0" w:right="2"/>
              <w:jc w:val="center"/>
            </w:pPr>
            <w:r>
              <w:rPr>
                <w:rFonts w:ascii="Times New Roman" w:hAnsi="Times New Roman" w:eastAsia="仿宋" w:cs="仿宋"/>
                <w:sz w:val="32"/>
              </w:rPr>
              <w:t>4</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415B9">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电梯检验检测机构是否按照安全技术规范要求开展检验检测，对接市电梯安全智慧监管服务平台，及时上传检验检测数据</w:t>
            </w:r>
          </w:p>
        </w:tc>
        <w:tc>
          <w:tcPr>
            <w:tcW w:w="8638" w:type="dxa"/>
            <w:tcBorders>
              <w:top w:val="single" w:color="000000" w:sz="4" w:space="0"/>
              <w:left w:val="single" w:color="000000" w:sz="4" w:space="0"/>
              <w:bottom w:val="single" w:color="000000" w:sz="4" w:space="0"/>
              <w:right w:val="single" w:color="000000" w:sz="4" w:space="0"/>
            </w:tcBorders>
            <w:vAlign w:val="center"/>
          </w:tcPr>
          <w:p w14:paraId="5587F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第二十六条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电梯检验检测机构应当按照安全技术规范要求开展检验检测，对接市电梯安全智慧监管服务平台，及时上传检验检测数据。</w:t>
            </w:r>
          </w:p>
        </w:tc>
      </w:tr>
      <w:tr w14:paraId="031433F1">
        <w:tblPrEx>
          <w:tblCellMar>
            <w:top w:w="0" w:type="dxa"/>
            <w:left w:w="107" w:type="dxa"/>
            <w:bottom w:w="68" w:type="dxa"/>
            <w:right w:w="107" w:type="dxa"/>
          </w:tblCellMar>
        </w:tblPrEx>
        <w:trPr>
          <w:trHeight w:val="281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D479315">
            <w:pPr>
              <w:spacing w:after="0"/>
              <w:ind w:left="0" w:right="2"/>
              <w:jc w:val="center"/>
            </w:pPr>
            <w:r>
              <w:rPr>
                <w:rFonts w:ascii="Times New Roman" w:hAnsi="Times New Roman" w:eastAsia="仿宋" w:cs="仿宋"/>
                <w:sz w:val="32"/>
              </w:rPr>
              <w:t>5</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24D38">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除不可抗力外，承担法定救援责任的电梯维护保养单位是否按照时限到达现场实施救援</w:t>
            </w:r>
          </w:p>
        </w:tc>
        <w:tc>
          <w:tcPr>
            <w:tcW w:w="8638" w:type="dxa"/>
            <w:tcBorders>
              <w:top w:val="single" w:color="000000" w:sz="4" w:space="0"/>
              <w:left w:val="single" w:color="000000" w:sz="4" w:space="0"/>
              <w:bottom w:val="single" w:color="000000" w:sz="4" w:space="0"/>
              <w:right w:val="single" w:color="000000" w:sz="4" w:space="0"/>
            </w:tcBorders>
            <w:vAlign w:val="center"/>
          </w:tcPr>
          <w:p w14:paraId="3A3F8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五条：除不可抗力外，承担法定救援责任的电梯维护保养单位应急救援电话应当保持即时有效应答；接到乘客被困报告后，应当及时派出维护保养人员实施救援。电梯所在地为城市建成区的，电梯维护保养人员应当在三十分钟内到达现场；电梯位于城市建成区外的其他区域的，应当在一小时内到达现场。</w:t>
            </w:r>
          </w:p>
        </w:tc>
      </w:tr>
      <w:tr w14:paraId="3DEFF699">
        <w:tblPrEx>
          <w:tblCellMar>
            <w:top w:w="0" w:type="dxa"/>
            <w:left w:w="107" w:type="dxa"/>
            <w:bottom w:w="68" w:type="dxa"/>
            <w:right w:w="107" w:type="dxa"/>
          </w:tblCellMar>
        </w:tblPrEx>
        <w:trPr>
          <w:trHeight w:val="336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919679D">
            <w:pPr>
              <w:spacing w:after="0"/>
              <w:ind w:left="0" w:right="2"/>
              <w:jc w:val="center"/>
            </w:pPr>
            <w:r>
              <w:rPr>
                <w:rFonts w:ascii="Times New Roman" w:hAnsi="Times New Roman" w:eastAsia="仿宋" w:cs="仿宋"/>
                <w:sz w:val="32"/>
              </w:rPr>
              <w:t>6</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8BB52">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电梯维护保养单位是否在电梯控制系统中设置或者变相设置技术障碍</w:t>
            </w:r>
          </w:p>
        </w:tc>
        <w:tc>
          <w:tcPr>
            <w:tcW w:w="8638" w:type="dxa"/>
            <w:tcBorders>
              <w:top w:val="single" w:color="000000" w:sz="4" w:space="0"/>
              <w:left w:val="single" w:color="000000" w:sz="4" w:space="0"/>
              <w:bottom w:val="single" w:color="000000" w:sz="4" w:space="0"/>
              <w:right w:val="single" w:color="000000" w:sz="4" w:space="0"/>
            </w:tcBorders>
            <w:vAlign w:val="center"/>
          </w:tcPr>
          <w:p w14:paraId="410D3E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第二十二条：电梯维护保养单位对其维护保养的电梯安全性能负责，开展电梯日常维护保养工作应当遵守下列规定（七）不得在电梯控制系统中设置或者变相设置技术障碍</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1EB1FA60">
        <w:tblPrEx>
          <w:tblCellMar>
            <w:top w:w="0" w:type="dxa"/>
            <w:left w:w="107" w:type="dxa"/>
            <w:bottom w:w="95" w:type="dxa"/>
            <w:right w:w="0" w:type="dxa"/>
          </w:tblCellMar>
        </w:tblPrEx>
        <w:trPr>
          <w:trHeight w:val="1735"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1A33B757">
            <w:pPr>
              <w:spacing w:after="0"/>
              <w:ind w:left="0" w:right="110"/>
              <w:jc w:val="center"/>
            </w:pPr>
            <w:r>
              <w:rPr>
                <w:rFonts w:ascii="Times New Roman" w:hAnsi="Times New Roman" w:eastAsia="仿宋" w:cs="仿宋"/>
                <w:sz w:val="32"/>
              </w:rPr>
              <w:t>7</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D4B43">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电梯维护保养单位是否出租、出借电梯维护保养资质</w:t>
            </w:r>
          </w:p>
        </w:tc>
        <w:tc>
          <w:tcPr>
            <w:tcW w:w="8638" w:type="dxa"/>
            <w:tcBorders>
              <w:top w:val="single" w:color="000000" w:sz="4" w:space="0"/>
              <w:left w:val="single" w:color="000000" w:sz="4" w:space="0"/>
              <w:bottom w:val="single" w:color="000000" w:sz="4" w:space="0"/>
              <w:right w:val="single" w:color="000000" w:sz="4" w:space="0"/>
            </w:tcBorders>
            <w:vAlign w:val="center"/>
          </w:tcPr>
          <w:p w14:paraId="127686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电梯维护保养单位对其维护保养的电梯安全性能负责，开展电梯日常维护保养工作应当遵守下列规定（六）不得出租、出借电梯维护保养资质</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6357B9D6">
        <w:tblPrEx>
          <w:tblCellMar>
            <w:top w:w="0" w:type="dxa"/>
            <w:left w:w="107" w:type="dxa"/>
            <w:bottom w:w="95" w:type="dxa"/>
            <w:right w:w="0" w:type="dxa"/>
          </w:tblCellMar>
        </w:tblPrEx>
        <w:trPr>
          <w:trHeight w:val="1803"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2CDEEFEC">
            <w:pPr>
              <w:spacing w:after="0"/>
              <w:ind w:left="0" w:right="110"/>
              <w:jc w:val="center"/>
            </w:pPr>
            <w:r>
              <w:rPr>
                <w:rFonts w:ascii="Times New Roman" w:hAnsi="Times New Roman" w:eastAsia="仿宋" w:cs="仿宋"/>
                <w:sz w:val="32"/>
              </w:rPr>
              <w:t>8</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6E94D">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电梯维护保养单位是否将电梯日常维护保养业务转包、分包，或者变相转包、分包</w:t>
            </w:r>
          </w:p>
        </w:tc>
        <w:tc>
          <w:tcPr>
            <w:tcW w:w="8638" w:type="dxa"/>
            <w:tcBorders>
              <w:top w:val="single" w:color="000000" w:sz="4" w:space="0"/>
              <w:left w:val="single" w:color="000000" w:sz="4" w:space="0"/>
              <w:bottom w:val="single" w:color="000000" w:sz="4" w:space="0"/>
              <w:right w:val="single" w:color="000000" w:sz="4" w:space="0"/>
            </w:tcBorders>
            <w:vAlign w:val="center"/>
          </w:tcPr>
          <w:p w14:paraId="716256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电梯维护保养单位对其维护保养的电梯安全性能负责，开展电梯日常维护保养工作应当遵守下列规定（五）不得将电梯日常维护保养业务转包、分包，或者变相转包、分包</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061C3C07">
        <w:tblPrEx>
          <w:tblCellMar>
            <w:top w:w="0" w:type="dxa"/>
            <w:left w:w="107" w:type="dxa"/>
            <w:bottom w:w="95" w:type="dxa"/>
            <w:right w:w="0" w:type="dxa"/>
          </w:tblCellMar>
        </w:tblPrEx>
        <w:trPr>
          <w:trHeight w:val="245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7812E72">
            <w:pPr>
              <w:spacing w:after="0"/>
              <w:ind w:left="0" w:right="110"/>
              <w:jc w:val="center"/>
            </w:pPr>
            <w:r>
              <w:rPr>
                <w:rFonts w:ascii="Times New Roman" w:hAnsi="Times New Roman" w:eastAsia="仿宋" w:cs="仿宋"/>
                <w:sz w:val="32"/>
              </w:rPr>
              <w:t>9</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F8DDF">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电梯维护保养单位是否如实记载维护保养和故障处置情况，建立维护保养和故障处置记录</w:t>
            </w:r>
          </w:p>
        </w:tc>
        <w:tc>
          <w:tcPr>
            <w:tcW w:w="8638" w:type="dxa"/>
            <w:tcBorders>
              <w:top w:val="single" w:color="000000" w:sz="4" w:space="0"/>
              <w:left w:val="single" w:color="000000" w:sz="4" w:space="0"/>
              <w:bottom w:val="single" w:color="000000" w:sz="4" w:space="0"/>
              <w:right w:val="single" w:color="000000" w:sz="4" w:space="0"/>
            </w:tcBorders>
            <w:vAlign w:val="center"/>
          </w:tcPr>
          <w:p w14:paraId="5D3411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电梯维护保养单位对其维护保养的电梯安全性能负责，开展电梯日常维护保养工作应当遵守下列规定（四）如实记载维护保养和故障处置情况，建立维护保养和故障处置记录</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2669CB68">
        <w:tblPrEx>
          <w:tblCellMar>
            <w:top w:w="0" w:type="dxa"/>
            <w:left w:w="107" w:type="dxa"/>
            <w:bottom w:w="95" w:type="dxa"/>
            <w:right w:w="0" w:type="dxa"/>
          </w:tblCellMar>
        </w:tblPrEx>
        <w:trPr>
          <w:trHeight w:val="1787"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4377E9C">
            <w:pPr>
              <w:spacing w:after="0"/>
              <w:ind w:left="0" w:right="110"/>
              <w:jc w:val="center"/>
            </w:pPr>
            <w:r>
              <w:rPr>
                <w:rFonts w:ascii="Times New Roman" w:hAnsi="Times New Roman" w:eastAsia="仿宋" w:cs="仿宋"/>
                <w:sz w:val="32"/>
              </w:rPr>
              <w:t>10</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0E4A3">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电梯维护保养单位是否与电梯使用单位签订电梯日常维护保养合同</w:t>
            </w:r>
          </w:p>
        </w:tc>
        <w:tc>
          <w:tcPr>
            <w:tcW w:w="8638" w:type="dxa"/>
            <w:tcBorders>
              <w:top w:val="single" w:color="000000" w:sz="4" w:space="0"/>
              <w:left w:val="single" w:color="000000" w:sz="4" w:space="0"/>
              <w:bottom w:val="single" w:color="000000" w:sz="4" w:space="0"/>
              <w:right w:val="single" w:color="000000" w:sz="4" w:space="0"/>
            </w:tcBorders>
            <w:vAlign w:val="center"/>
          </w:tcPr>
          <w:p w14:paraId="6EB2CC5D">
            <w:pPr>
              <w:keepNext w:val="0"/>
              <w:keepLines w:val="0"/>
              <w:pageBreakBefore w:val="0"/>
              <w:widowControl/>
              <w:kinsoku/>
              <w:wordWrap/>
              <w:overflowPunct/>
              <w:topLinePunct w:val="0"/>
              <w:autoSpaceDE/>
              <w:autoSpaceDN/>
              <w:bidi w:val="0"/>
              <w:adjustRightInd/>
              <w:snapToGrid/>
              <w:spacing w:after="0" w:line="260" w:lineRule="auto"/>
              <w:ind w:left="0"/>
              <w:jc w:val="both"/>
              <w:textAlignment w:val="auto"/>
              <w:rPr>
                <w:rFonts w:hint="eastAsia" w:ascii="仿宋" w:hAnsi="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三）与电梯使用单位签订电梯日常维护保养合同；维护保养合同应当包含安全技术规范规定的维护保养内容和要求、时间频次和期限，以及双方的权利、义务等内容</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32E65DC2">
        <w:tblPrEx>
          <w:tblCellMar>
            <w:top w:w="0" w:type="dxa"/>
            <w:left w:w="107" w:type="dxa"/>
            <w:bottom w:w="68" w:type="dxa"/>
            <w:right w:w="0"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60817961">
            <w:pPr>
              <w:spacing w:after="0"/>
              <w:ind w:left="0" w:right="110"/>
              <w:jc w:val="center"/>
            </w:pPr>
            <w:r>
              <w:rPr>
                <w:rFonts w:ascii="Times New Roman" w:hAnsi="Times New Roman" w:eastAsia="仿宋" w:cs="仿宋"/>
                <w:sz w:val="32"/>
              </w:rPr>
              <w:t>11</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1A6916">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电梯维护保养单位进行现场作业时，持证作业人员不得少于二人；作业现场应当设立警示标志，采取安全防护措施，保证作业安全</w:t>
            </w:r>
          </w:p>
        </w:tc>
        <w:tc>
          <w:tcPr>
            <w:tcW w:w="8638" w:type="dxa"/>
            <w:tcBorders>
              <w:top w:val="single" w:color="000000" w:sz="4" w:space="0"/>
              <w:left w:val="single" w:color="000000" w:sz="4" w:space="0"/>
              <w:bottom w:val="single" w:color="000000" w:sz="4" w:space="0"/>
              <w:right w:val="single" w:color="000000" w:sz="4" w:space="0"/>
            </w:tcBorders>
            <w:vAlign w:val="center"/>
          </w:tcPr>
          <w:p w14:paraId="67CD59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二）进行现场作业时，持证作业人员不得少于二人；作业现场应当设立警示标志，采取安全防护措施，保证作业安全。</w:t>
            </w:r>
          </w:p>
        </w:tc>
      </w:tr>
      <w:tr w14:paraId="7DC04542">
        <w:tblPrEx>
          <w:tblCellMar>
            <w:top w:w="0" w:type="dxa"/>
            <w:left w:w="107" w:type="dxa"/>
            <w:bottom w:w="68" w:type="dxa"/>
            <w:right w:w="0"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4AA7B205">
            <w:pPr>
              <w:spacing w:after="0"/>
              <w:ind w:left="0" w:right="110"/>
              <w:jc w:val="center"/>
            </w:pPr>
            <w:r>
              <w:rPr>
                <w:rFonts w:ascii="Times New Roman" w:hAnsi="Times New Roman" w:eastAsia="仿宋" w:cs="仿宋"/>
                <w:sz w:val="32"/>
              </w:rPr>
              <w:t>12</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53BCA">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电梯维护保养单位是否在业务所在地有固定的经营场所，配备与其工作量相适应的作业人员、施工设备、检测仪器</w:t>
            </w:r>
          </w:p>
        </w:tc>
        <w:tc>
          <w:tcPr>
            <w:tcW w:w="8638" w:type="dxa"/>
            <w:tcBorders>
              <w:top w:val="single" w:color="000000" w:sz="4" w:space="0"/>
              <w:left w:val="single" w:color="000000" w:sz="4" w:space="0"/>
              <w:bottom w:val="single" w:color="000000" w:sz="4" w:space="0"/>
              <w:right w:val="single" w:color="000000" w:sz="4" w:space="0"/>
            </w:tcBorders>
            <w:vAlign w:val="center"/>
          </w:tcPr>
          <w:p w14:paraId="7DEE285A">
            <w:pPr>
              <w:keepNext w:val="0"/>
              <w:keepLines w:val="0"/>
              <w:pageBreakBefore w:val="0"/>
              <w:widowControl/>
              <w:kinsoku/>
              <w:wordWrap/>
              <w:overflowPunct/>
              <w:topLinePunct w:val="0"/>
              <w:autoSpaceDE/>
              <w:autoSpaceDN/>
              <w:bidi w:val="0"/>
              <w:adjustRightInd/>
              <w:snapToGrid/>
              <w:spacing w:after="0" w:line="260" w:lineRule="auto"/>
              <w:ind w:left="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第二十二条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电梯维护保养单位对其维护保养的电梯安全性能负责，开展电梯日常维护保养工作应当遵守下列规定（一）在业务所在地有固定的经营场所，配备与其工作量相适应的作业人员、施工设备、检测仪器。</w:t>
            </w:r>
          </w:p>
        </w:tc>
      </w:tr>
      <w:tr w14:paraId="63BABD53">
        <w:tblPrEx>
          <w:tblCellMar>
            <w:top w:w="0" w:type="dxa"/>
            <w:left w:w="107" w:type="dxa"/>
            <w:bottom w:w="68" w:type="dxa"/>
            <w:right w:w="0" w:type="dxa"/>
          </w:tblCellMar>
        </w:tblPrEx>
        <w:trPr>
          <w:trHeight w:val="9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542DE897">
            <w:pPr>
              <w:spacing w:after="0"/>
              <w:ind w:left="0" w:right="110"/>
              <w:jc w:val="center"/>
            </w:pPr>
            <w:r>
              <w:rPr>
                <w:rFonts w:ascii="Times New Roman" w:hAnsi="Times New Roman" w:eastAsia="仿宋" w:cs="仿宋"/>
                <w:sz w:val="32"/>
              </w:rPr>
              <w:t>13</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0CD30">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维护保养单位在本市开展电梯日常维护保养业务的，是否将资质证书、驻本市办公地点及负责人联系电话、作业人员证书、仪器设备、应急救援电话等内容书面告知特种设备安全监督主管部门；上述信息发生变化的，应当自变更之日起十个工作日内书面告知特种设备安全监督主管部门</w:t>
            </w:r>
          </w:p>
        </w:tc>
        <w:tc>
          <w:tcPr>
            <w:tcW w:w="8638" w:type="dxa"/>
            <w:tcBorders>
              <w:top w:val="single" w:color="000000" w:sz="4" w:space="0"/>
              <w:left w:val="single" w:color="000000" w:sz="4" w:space="0"/>
              <w:bottom w:val="single" w:color="000000" w:sz="4" w:space="0"/>
              <w:right w:val="single" w:color="000000" w:sz="4" w:space="0"/>
            </w:tcBorders>
            <w:vAlign w:val="center"/>
          </w:tcPr>
          <w:p w14:paraId="16BA4A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第二十一条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维护保养单位在本市开展电梯日常维护保养业务的，应当将资质证书、驻本市办公地点及负责人联系电话、作业人员证书、仪器设备、应急救援电话等内容书面告知特种设备安全监督主管部门；上述信息发生变化的，应当自变更之日起十个工作日内书面告知特种设备安全监督主管部门。</w:t>
            </w:r>
          </w:p>
        </w:tc>
      </w:tr>
      <w:tr w14:paraId="1765E830">
        <w:tblPrEx>
          <w:tblCellMar>
            <w:top w:w="0" w:type="dxa"/>
            <w:left w:w="107" w:type="dxa"/>
            <w:bottom w:w="68" w:type="dxa"/>
            <w:right w:w="0" w:type="dxa"/>
          </w:tblCellMar>
        </w:tblPrEx>
        <w:trPr>
          <w:trHeight w:val="168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DFE03DB">
            <w:pPr>
              <w:spacing w:after="0"/>
              <w:ind w:left="0" w:right="110"/>
              <w:jc w:val="center"/>
            </w:pPr>
            <w:r>
              <w:rPr>
                <w:rFonts w:ascii="Times New Roman" w:hAnsi="Times New Roman" w:eastAsia="仿宋" w:cs="仿宋"/>
                <w:sz w:val="32"/>
              </w:rPr>
              <w:t>14</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68ED8">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电梯轿厢内设置的广告，是否影响电梯安全使用性能，是否遮挡电梯使用标志、安全使用注意事项、警示标志、应急救援标识和投诉电话等公用信息</w:t>
            </w:r>
          </w:p>
        </w:tc>
        <w:tc>
          <w:tcPr>
            <w:tcW w:w="8638" w:type="dxa"/>
            <w:tcBorders>
              <w:top w:val="single" w:color="000000" w:sz="4" w:space="0"/>
              <w:left w:val="single" w:color="000000" w:sz="4" w:space="0"/>
              <w:bottom w:val="single" w:color="000000" w:sz="4" w:space="0"/>
              <w:right w:val="single" w:color="000000" w:sz="4" w:space="0"/>
            </w:tcBorders>
            <w:vAlign w:val="center"/>
          </w:tcPr>
          <w:p w14:paraId="551F5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第十八条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不得在电梯轿厢门和层门设置除安全警示标志外的文字、图片和视频。电梯轿厢内设置的广告，不得影响电梯安全使用性能，不得遮挡电梯使用标志、安全使用注意事项、警示标志、应急救援标识和投诉电话等公用信息。鼓励电梯使用单位利用电梯轿厢宣传电梯安全知识。</w:t>
            </w:r>
          </w:p>
        </w:tc>
      </w:tr>
      <w:tr w14:paraId="2C5BB60C">
        <w:tblPrEx>
          <w:tblCellMar>
            <w:top w:w="0" w:type="dxa"/>
            <w:left w:w="107" w:type="dxa"/>
            <w:bottom w:w="70" w:type="dxa"/>
            <w:right w:w="107"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18701FFA">
            <w:pPr>
              <w:spacing w:after="0"/>
              <w:ind w:left="0" w:right="2"/>
              <w:jc w:val="center"/>
            </w:pPr>
            <w:r>
              <w:rPr>
                <w:rFonts w:ascii="Times New Roman" w:hAnsi="Times New Roman" w:eastAsia="仿宋" w:cs="仿宋"/>
                <w:sz w:val="32"/>
              </w:rPr>
              <w:t>15</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76FB2">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电梯使用单位是否在电梯轿厢门和层门设置除安全警示标志外的文字、图片和视频</w:t>
            </w:r>
          </w:p>
        </w:tc>
        <w:tc>
          <w:tcPr>
            <w:tcW w:w="8638" w:type="dxa"/>
            <w:tcBorders>
              <w:top w:val="single" w:color="000000" w:sz="4" w:space="0"/>
              <w:left w:val="single" w:color="000000" w:sz="4" w:space="0"/>
              <w:bottom w:val="single" w:color="000000" w:sz="4" w:space="0"/>
              <w:right w:val="single" w:color="000000" w:sz="4" w:space="0"/>
            </w:tcBorders>
            <w:vAlign w:val="center"/>
          </w:tcPr>
          <w:p w14:paraId="607E5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第十八条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不得在电梯轿厢门和层门设置除安全警示标志外的文字、图片和视频。电梯轿厢内设置的广告，不得影响电梯安全使用性能，不得遮挡电梯使用标志、安全使用注意事项、警示标志、应急救援标识和投诉电话等公用信息。鼓励电梯使用单位利用电梯轿厢宣传电梯安全知识。</w:t>
            </w:r>
          </w:p>
        </w:tc>
      </w:tr>
      <w:tr w14:paraId="1CEE799D">
        <w:tblPrEx>
          <w:tblCellMar>
            <w:top w:w="0" w:type="dxa"/>
            <w:left w:w="107" w:type="dxa"/>
            <w:bottom w:w="70" w:type="dxa"/>
            <w:right w:w="107" w:type="dxa"/>
          </w:tblCellMar>
        </w:tblPrEx>
        <w:trPr>
          <w:trHeight w:val="225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5563C492">
            <w:pPr>
              <w:spacing w:after="0"/>
              <w:ind w:left="0" w:right="2"/>
              <w:jc w:val="center"/>
            </w:pPr>
            <w:r>
              <w:rPr>
                <w:rFonts w:ascii="Times New Roman" w:hAnsi="Times New Roman" w:eastAsia="仿宋" w:cs="仿宋"/>
                <w:sz w:val="32"/>
              </w:rPr>
              <w:t>16</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9098D">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电梯使用单位发生变更的，原电梯使用单位是否在三十日内将电梯安全技术档案主动移交现电梯使用单位，并配合现电梯使用单位办理使用登记变更手续</w:t>
            </w:r>
          </w:p>
        </w:tc>
        <w:tc>
          <w:tcPr>
            <w:tcW w:w="8638" w:type="dxa"/>
            <w:tcBorders>
              <w:top w:val="single" w:color="000000" w:sz="4" w:space="0"/>
              <w:left w:val="single" w:color="000000" w:sz="4" w:space="0"/>
              <w:bottom w:val="single" w:color="000000" w:sz="4" w:space="0"/>
              <w:right w:val="single" w:color="000000" w:sz="4" w:space="0"/>
            </w:tcBorders>
            <w:vAlign w:val="center"/>
          </w:tcPr>
          <w:p w14:paraId="61A3ED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第十七条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电梯使用单位应当遵守下列规定（四）电梯使用单位发生变更的，原电梯使用单位应当在三十日内将电梯安全技术档案主动移交现电梯使用单位，并配合现电梯使用单位办理使用登记变更手续。</w:t>
            </w:r>
          </w:p>
        </w:tc>
      </w:tr>
      <w:tr w14:paraId="60796334">
        <w:tblPrEx>
          <w:tblCellMar>
            <w:top w:w="0" w:type="dxa"/>
            <w:left w:w="107" w:type="dxa"/>
            <w:bottom w:w="70" w:type="dxa"/>
            <w:right w:w="107" w:type="dxa"/>
          </w:tblCellMar>
        </w:tblPrEx>
        <w:trPr>
          <w:trHeight w:val="1857"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3BC362F">
            <w:pPr>
              <w:spacing w:after="0"/>
              <w:ind w:left="0" w:right="2"/>
              <w:jc w:val="center"/>
            </w:pPr>
            <w:r>
              <w:rPr>
                <w:rFonts w:ascii="Times New Roman" w:hAnsi="Times New Roman" w:eastAsia="仿宋" w:cs="仿宋"/>
                <w:sz w:val="32"/>
              </w:rPr>
              <w:t>17</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75AC0">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电梯停用的，是否及时公示停用原因</w:t>
            </w:r>
          </w:p>
        </w:tc>
        <w:tc>
          <w:tcPr>
            <w:tcW w:w="8638" w:type="dxa"/>
            <w:tcBorders>
              <w:top w:val="single" w:color="000000" w:sz="4" w:space="0"/>
              <w:left w:val="single" w:color="000000" w:sz="4" w:space="0"/>
              <w:bottom w:val="single" w:color="000000" w:sz="4" w:space="0"/>
              <w:right w:val="single" w:color="000000" w:sz="4" w:space="0"/>
            </w:tcBorders>
            <w:vAlign w:val="center"/>
          </w:tcPr>
          <w:p w14:paraId="44E300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第十七条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电梯使用单位应当遵守下列规定（三）电梯停用的，应当及时公示停用原因。</w:t>
            </w:r>
          </w:p>
        </w:tc>
      </w:tr>
      <w:tr w14:paraId="0FFC9E50">
        <w:tblPrEx>
          <w:tblCellMar>
            <w:top w:w="0" w:type="dxa"/>
            <w:left w:w="107" w:type="dxa"/>
            <w:bottom w:w="70" w:type="dxa"/>
            <w:right w:w="107" w:type="dxa"/>
          </w:tblCellMar>
        </w:tblPrEx>
        <w:trPr>
          <w:trHeight w:val="197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2BDFAD7D">
            <w:pPr>
              <w:spacing w:after="0"/>
              <w:ind w:left="0" w:right="2"/>
              <w:jc w:val="center"/>
            </w:pPr>
            <w:r>
              <w:rPr>
                <w:rFonts w:ascii="Times New Roman" w:hAnsi="Times New Roman" w:eastAsia="仿宋" w:cs="仿宋"/>
                <w:sz w:val="32"/>
              </w:rPr>
              <w:t>18</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F67F5">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电梯使用单位是否在电梯显著位置标明维护保养单位的名称和救援电话、电梯安全使用注意事项、警示标志、登记标志、应急救援标识、投诉电话等</w:t>
            </w:r>
          </w:p>
        </w:tc>
        <w:tc>
          <w:tcPr>
            <w:tcW w:w="8638" w:type="dxa"/>
            <w:tcBorders>
              <w:top w:val="single" w:color="000000" w:sz="4" w:space="0"/>
              <w:left w:val="single" w:color="000000" w:sz="4" w:space="0"/>
              <w:bottom w:val="single" w:color="000000" w:sz="4" w:space="0"/>
              <w:right w:val="single" w:color="000000" w:sz="4" w:space="0"/>
            </w:tcBorders>
            <w:vAlign w:val="center"/>
          </w:tcPr>
          <w:p w14:paraId="1F9A8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第十七条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电梯使用单位应当遵守下列规定（二）在电梯显著位置标明维护保养单位的名称和救援电话、电梯安全使用注意事项、警示标志、登记标志、应急救援标识、投诉电话等。</w:t>
            </w:r>
          </w:p>
        </w:tc>
      </w:tr>
      <w:tr w14:paraId="08153B1F">
        <w:tblPrEx>
          <w:tblCellMar>
            <w:top w:w="0" w:type="dxa"/>
            <w:left w:w="107" w:type="dxa"/>
            <w:bottom w:w="68" w:type="dxa"/>
            <w:right w:w="0" w:type="dxa"/>
          </w:tblCellMar>
        </w:tblPrEx>
        <w:trPr>
          <w:trHeight w:val="169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C8265F5">
            <w:pPr>
              <w:spacing w:after="0"/>
              <w:ind w:left="0" w:right="110"/>
              <w:jc w:val="center"/>
            </w:pPr>
            <w:r>
              <w:rPr>
                <w:rFonts w:ascii="Times New Roman" w:hAnsi="Times New Roman" w:eastAsia="仿宋" w:cs="仿宋"/>
                <w:sz w:val="32"/>
              </w:rPr>
              <w:t>19</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E121E">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电梯使用单位是否按照规定设置电梯安全管理机构或者配备专职的电梯安全管理人员</w:t>
            </w:r>
          </w:p>
        </w:tc>
        <w:tc>
          <w:tcPr>
            <w:tcW w:w="8638" w:type="dxa"/>
            <w:tcBorders>
              <w:top w:val="single" w:color="000000" w:sz="4" w:space="0"/>
              <w:left w:val="single" w:color="000000" w:sz="4" w:space="0"/>
              <w:bottom w:val="single" w:color="000000" w:sz="4" w:space="0"/>
              <w:right w:val="single" w:color="000000" w:sz="4" w:space="0"/>
            </w:tcBorders>
            <w:vAlign w:val="center"/>
          </w:tcPr>
          <w:p w14:paraId="4108DF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eastAsia" w:ascii="Times New Roman" w:hAnsi="Times New Roman" w:eastAsia="仿宋" w:cs="仿宋"/>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第十七条</w:t>
            </w:r>
            <w:r>
              <w:rPr>
                <w:rFonts w:hint="eastAsia" w:ascii="仿宋" w:hAnsi="仿宋" w:cs="仿宋"/>
                <w:b w:val="0"/>
                <w:bCs w:val="0"/>
                <w:i w:val="0"/>
                <w:iCs w:val="0"/>
                <w:caps w:val="0"/>
                <w:color w:val="333333"/>
                <w:spacing w:val="3"/>
                <w:kern w:val="0"/>
                <w:sz w:val="32"/>
                <w:szCs w:val="32"/>
                <w:shd w:val="clear" w:fill="FFFFFF"/>
                <w:lang w:val="en-US" w:eastAsia="zh-CN" w:bidi="ar"/>
              </w:rPr>
              <w:t>：</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电梯使用单位应当遵守下列规定（一）按照规定设置电梯安全管理机构或者配备专职的电梯安全管理人员</w:t>
            </w:r>
            <w:r>
              <w:rPr>
                <w:rFonts w:hint="eastAsia" w:ascii="仿宋" w:hAnsi="仿宋" w:cs="仿宋"/>
                <w:b w:val="0"/>
                <w:bCs w:val="0"/>
                <w:i w:val="0"/>
                <w:iCs w:val="0"/>
                <w:caps w:val="0"/>
                <w:color w:val="333333"/>
                <w:spacing w:val="3"/>
                <w:kern w:val="0"/>
                <w:sz w:val="32"/>
                <w:szCs w:val="32"/>
                <w:shd w:val="clear" w:fill="FFFFFF"/>
                <w:lang w:val="en-US" w:eastAsia="zh-CN" w:bidi="ar"/>
              </w:rPr>
              <w:t>。</w:t>
            </w:r>
          </w:p>
        </w:tc>
      </w:tr>
      <w:tr w14:paraId="150CAB91">
        <w:tblPrEx>
          <w:tblCellMar>
            <w:top w:w="0" w:type="dxa"/>
            <w:left w:w="107" w:type="dxa"/>
            <w:bottom w:w="68" w:type="dxa"/>
            <w:right w:w="0" w:type="dxa"/>
          </w:tblCellMar>
        </w:tblPrEx>
        <w:trPr>
          <w:trHeight w:val="169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189BF1F">
            <w:pPr>
              <w:spacing w:after="0"/>
              <w:ind w:left="0" w:right="110"/>
              <w:jc w:val="center"/>
            </w:pPr>
            <w:r>
              <w:rPr>
                <w:rFonts w:ascii="Times New Roman" w:hAnsi="Times New Roman" w:eastAsia="仿宋" w:cs="仿宋"/>
                <w:sz w:val="32"/>
              </w:rPr>
              <w:t>20</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5DE35">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用电梯轿厢、井道、机房和机器设备间等地是否实现通信信号覆盖</w:t>
            </w:r>
          </w:p>
        </w:tc>
        <w:tc>
          <w:tcPr>
            <w:tcW w:w="8638" w:type="dxa"/>
            <w:tcBorders>
              <w:top w:val="single" w:color="000000" w:sz="4" w:space="0"/>
              <w:left w:val="single" w:color="000000" w:sz="4" w:space="0"/>
              <w:bottom w:val="single" w:color="000000" w:sz="4" w:space="0"/>
              <w:right w:val="single" w:color="000000" w:sz="4" w:space="0"/>
            </w:tcBorders>
            <w:vAlign w:val="center"/>
          </w:tcPr>
          <w:p w14:paraId="2CA3F2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第十四条：在用电梯轿厢、井道、机房和机器设备间等地应当实现通信信号覆盖。</w:t>
            </w:r>
          </w:p>
        </w:tc>
      </w:tr>
      <w:tr w14:paraId="091F394B">
        <w:tblPrEx>
          <w:tblCellMar>
            <w:top w:w="0" w:type="dxa"/>
            <w:left w:w="107" w:type="dxa"/>
            <w:bottom w:w="68" w:type="dxa"/>
            <w:right w:w="0" w:type="dxa"/>
          </w:tblCellMar>
        </w:tblPrEx>
        <w:trPr>
          <w:trHeight w:val="504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221E9CBD">
            <w:pPr>
              <w:spacing w:after="0"/>
              <w:ind w:left="0" w:right="110"/>
              <w:jc w:val="center"/>
            </w:pPr>
            <w:r>
              <w:rPr>
                <w:rFonts w:ascii="Times New Roman" w:hAnsi="Times New Roman" w:eastAsia="仿宋" w:cs="仿宋"/>
                <w:sz w:val="32"/>
              </w:rPr>
              <w:t>21</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FC7F2">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原制造单位已经注销、不再具有相应资质或者没有能力进行改造、修理的，电梯产权单位是否委托具有相应资质的生产单位实施改造、修理</w:t>
            </w:r>
          </w:p>
        </w:tc>
        <w:tc>
          <w:tcPr>
            <w:tcW w:w="8638" w:type="dxa"/>
            <w:tcBorders>
              <w:top w:val="single" w:color="000000" w:sz="4" w:space="0"/>
              <w:left w:val="single" w:color="000000" w:sz="4" w:space="0"/>
              <w:bottom w:val="single" w:color="000000" w:sz="4" w:space="0"/>
              <w:right w:val="single" w:color="000000" w:sz="4" w:space="0"/>
            </w:tcBorders>
            <w:vAlign w:val="center"/>
          </w:tcPr>
          <w:p w14:paraId="28F7D6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二条:电梯的安装、改造、修理应当由电梯制造单位或者其委托依法取得相应资质的单位实施。电梯制造单位对安装、改造、修理后的电梯安全性能负责。受委托单位不得转委托或者变相转委托电梯安装、改造、修理业务。原制造单位已经注销、不再具有相应资质或者没有能力进行改造、修理的，电梯产权单位应当委托具有相应资质的生产单位实施改造、修理。电梯改造、修理单位对改造、修理后的电梯安全性能负责。</w:t>
            </w:r>
          </w:p>
        </w:tc>
      </w:tr>
      <w:tr w14:paraId="3A5B8B9B">
        <w:tblPrEx>
          <w:tblCellMar>
            <w:top w:w="0" w:type="dxa"/>
            <w:left w:w="107" w:type="dxa"/>
            <w:bottom w:w="71" w:type="dxa"/>
            <w:right w:w="52" w:type="dxa"/>
          </w:tblCellMar>
        </w:tblPrEx>
        <w:trPr>
          <w:trHeight w:val="1826"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D9DA12F">
            <w:pPr>
              <w:spacing w:after="0"/>
              <w:ind w:left="0" w:right="57"/>
              <w:jc w:val="center"/>
            </w:pPr>
            <w:r>
              <w:rPr>
                <w:rFonts w:ascii="Times New Roman" w:hAnsi="Times New Roman" w:eastAsia="仿宋" w:cs="仿宋"/>
                <w:sz w:val="32"/>
              </w:rPr>
              <w:t>22</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D4A9C">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受委托单位是否转委托或者变相转委托电梯安装、改造、修理业务</w:t>
            </w:r>
          </w:p>
        </w:tc>
        <w:tc>
          <w:tcPr>
            <w:tcW w:w="8638" w:type="dxa"/>
            <w:tcBorders>
              <w:top w:val="single" w:color="000000" w:sz="4" w:space="0"/>
              <w:left w:val="single" w:color="000000" w:sz="4" w:space="0"/>
              <w:bottom w:val="single" w:color="000000" w:sz="4" w:space="0"/>
              <w:right w:val="single" w:color="000000" w:sz="4" w:space="0"/>
            </w:tcBorders>
            <w:vAlign w:val="center"/>
          </w:tcPr>
          <w:p w14:paraId="30D5D5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二条:电梯的安装、改造、修理应当由电梯制造单位或者其委托依法取得相应资质的单位实施。电梯制造单位对安装、改造、修理后的电梯安全性能负责。受委托单位不得转委托或者变相转委托电梯安装、改造、修理业务。原制造单位已经注销、不再具有相应资质或者没有能力进行改造、修理的，电梯产权单位应当委托具有相应资质的生产单位实施改造、修理。电梯改造、修理单位对改造、修理后的电梯安全性能负责。</w:t>
            </w:r>
          </w:p>
        </w:tc>
      </w:tr>
      <w:tr w14:paraId="2E283863">
        <w:tblPrEx>
          <w:tblCellMar>
            <w:top w:w="0" w:type="dxa"/>
            <w:left w:w="107" w:type="dxa"/>
            <w:bottom w:w="71" w:type="dxa"/>
            <w:right w:w="52" w:type="dxa"/>
          </w:tblCellMar>
        </w:tblPrEx>
        <w:trPr>
          <w:trHeight w:val="1826"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6507861C">
            <w:pPr>
              <w:spacing w:after="0"/>
              <w:ind w:left="0" w:right="57"/>
              <w:jc w:val="center"/>
            </w:pPr>
            <w:r>
              <w:rPr>
                <w:rFonts w:ascii="Times New Roman" w:hAnsi="Times New Roman" w:eastAsia="仿宋" w:cs="仿宋"/>
                <w:sz w:val="32"/>
              </w:rPr>
              <w:t>23</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0C0FA">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电梯制造单位是否设置影响电梯安全运行的技术障碍</w:t>
            </w:r>
          </w:p>
        </w:tc>
        <w:tc>
          <w:tcPr>
            <w:tcW w:w="8638" w:type="dxa"/>
            <w:tcBorders>
              <w:top w:val="single" w:color="000000" w:sz="4" w:space="0"/>
              <w:left w:val="single" w:color="000000" w:sz="4" w:space="0"/>
              <w:bottom w:val="single" w:color="000000" w:sz="4" w:space="0"/>
              <w:right w:val="single" w:color="000000" w:sz="4" w:space="0"/>
            </w:tcBorders>
            <w:vAlign w:val="center"/>
          </w:tcPr>
          <w:p w14:paraId="3A5271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b w:val="0"/>
                <w:bCs w:val="0"/>
                <w:i w:val="0"/>
                <w:iCs w:val="0"/>
                <w:caps w:val="0"/>
                <w:color w:val="333333"/>
                <w:spacing w:val="3"/>
                <w:kern w:val="0"/>
                <w:sz w:val="32"/>
                <w:szCs w:val="32"/>
                <w:shd w:val="clear" w:fill="FFFFFF"/>
                <w:lang w:val="en-US" w:eastAsia="zh-CN" w:bidi="ar"/>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第十条：电梯制造单位应当对电梯安全性能负责，并遵守下列规定（四）不得设置影响电梯安全运行的技术障碍。</w:t>
            </w:r>
          </w:p>
        </w:tc>
      </w:tr>
      <w:tr w14:paraId="576E7168">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5808075A">
            <w:pPr>
              <w:spacing w:after="0"/>
              <w:ind w:left="0" w:right="57"/>
              <w:jc w:val="center"/>
            </w:pPr>
            <w:r>
              <w:rPr>
                <w:rFonts w:ascii="Times New Roman" w:hAnsi="Times New Roman" w:eastAsia="仿宋" w:cs="仿宋"/>
                <w:sz w:val="32"/>
              </w:rPr>
              <w:t>24</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EFC49">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因设计、制造等原因造成电梯存在危及安全的同一性缺陷的，电梯制造单位是否立即停止制造、主动召回，及时告知电梯使用单位，并向特种设备安全监督主管部门报告</w:t>
            </w:r>
          </w:p>
        </w:tc>
        <w:tc>
          <w:tcPr>
            <w:tcW w:w="8638" w:type="dxa"/>
            <w:tcBorders>
              <w:top w:val="single" w:color="000000" w:sz="4" w:space="0"/>
              <w:left w:val="single" w:color="000000" w:sz="4" w:space="0"/>
              <w:bottom w:val="single" w:color="000000" w:sz="4" w:space="0"/>
              <w:right w:val="single" w:color="000000" w:sz="4" w:space="0"/>
            </w:tcBorders>
            <w:vAlign w:val="center"/>
          </w:tcPr>
          <w:p w14:paraId="73BBC0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条：电梯制造单位应当对电梯安全性能负责，并遵守下列规定（三）因设计、制造等原因造成电梯存在危及安全的同一性缺陷的，应当立即停止制造、主动召回，及时告知电梯使用单位，并向特种设备安全监督主管部门报告。</w:t>
            </w:r>
          </w:p>
        </w:tc>
      </w:tr>
      <w:tr w14:paraId="318E8FC7">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4C1B3BE3">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25</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DB173">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电梯制造单位是否对电梯安全运行和维护保养情况进行跟踪调查和了解，对存在的问题提出改进建议</w:t>
            </w:r>
          </w:p>
        </w:tc>
        <w:tc>
          <w:tcPr>
            <w:tcW w:w="8638" w:type="dxa"/>
            <w:tcBorders>
              <w:top w:val="single" w:color="000000" w:sz="4" w:space="0"/>
              <w:left w:val="single" w:color="000000" w:sz="4" w:space="0"/>
              <w:bottom w:val="single" w:color="000000" w:sz="4" w:space="0"/>
              <w:right w:val="single" w:color="000000" w:sz="4" w:space="0"/>
            </w:tcBorders>
            <w:vAlign w:val="center"/>
          </w:tcPr>
          <w:p w14:paraId="0222C8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第十条：电梯制造单位应当对电梯安全性能负责，并遵守下列规定（二）对电梯安全运行和维护保养情况进行跟踪调查和了解，对存在的问题提出改进建议</w:t>
            </w:r>
            <w:r>
              <w:rPr>
                <w:rFonts w:hint="eastAsia" w:ascii="Segoe UI" w:hAnsi="Segoe UI" w:eastAsia="Segoe UI" w:cs="Segoe UI"/>
                <w:i w:val="0"/>
                <w:iCs w:val="0"/>
                <w:caps w:val="0"/>
                <w:color w:val="333333"/>
                <w:spacing w:val="3"/>
                <w:kern w:val="0"/>
                <w:sz w:val="27"/>
                <w:szCs w:val="27"/>
                <w:shd w:val="clear" w:fill="FFFFFF"/>
                <w:lang w:val="en-US" w:eastAsia="zh-CN" w:bidi="ar"/>
              </w:rPr>
              <w:t>。</w:t>
            </w:r>
          </w:p>
        </w:tc>
      </w:tr>
      <w:tr w14:paraId="73BEDA40">
        <w:tblPrEx>
          <w:tblCellMar>
            <w:top w:w="0" w:type="dxa"/>
            <w:left w:w="107" w:type="dxa"/>
            <w:bottom w:w="71" w:type="dxa"/>
            <w:right w:w="52" w:type="dxa"/>
          </w:tblCellMar>
        </w:tblPrEx>
        <w:trPr>
          <w:trHeight w:val="9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A3270E1">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26</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16D4E">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电梯制造单位是否提供电梯安全运行必需的技术指导和服务，协助排除电梯故障</w:t>
            </w:r>
          </w:p>
        </w:tc>
        <w:tc>
          <w:tcPr>
            <w:tcW w:w="8638" w:type="dxa"/>
            <w:tcBorders>
              <w:top w:val="single" w:color="000000" w:sz="4" w:space="0"/>
              <w:left w:val="single" w:color="000000" w:sz="4" w:space="0"/>
              <w:bottom w:val="single" w:color="000000" w:sz="4" w:space="0"/>
              <w:right w:val="single" w:color="000000" w:sz="4" w:space="0"/>
            </w:tcBorders>
            <w:vAlign w:val="center"/>
          </w:tcPr>
          <w:p w14:paraId="32598A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第十条：电梯制造单位应当对电梯安全性能负责，并遵守下列规定（一）提供电梯安全运行必需的技术指导和服务，协助排除电梯故障。</w:t>
            </w:r>
          </w:p>
        </w:tc>
      </w:tr>
      <w:tr w14:paraId="5EA5BF47">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2130A2FD">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27</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E8DF0">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电梯生产单位是否将国家明令淘汰或者不合格的零部件用于电梯安装、改造、修理</w:t>
            </w:r>
          </w:p>
        </w:tc>
        <w:tc>
          <w:tcPr>
            <w:tcW w:w="8638" w:type="dxa"/>
            <w:tcBorders>
              <w:top w:val="single" w:color="000000" w:sz="4" w:space="0"/>
              <w:left w:val="single" w:color="000000" w:sz="4" w:space="0"/>
              <w:bottom w:val="single" w:color="000000" w:sz="4" w:space="0"/>
              <w:right w:val="single" w:color="000000" w:sz="4" w:space="0"/>
            </w:tcBorders>
            <w:vAlign w:val="center"/>
          </w:tcPr>
          <w:p w14:paraId="4D728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ascii="仿宋" w:hAnsi="仿宋" w:eastAsia="仿宋" w:cs="仿宋"/>
                <w:sz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日河南省第十四届人民代表大会常务委员会第三次会议批准)第九条：禁止将国家明令淘汰或者不合格的零部件用于电梯安装、改造、修理。</w:t>
            </w:r>
          </w:p>
        </w:tc>
      </w:tr>
      <w:tr w14:paraId="5C19CBE6">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7A33C646">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28</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59E34">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电梯生产是否符合安全技术规范以及相关标准</w:t>
            </w:r>
          </w:p>
        </w:tc>
        <w:tc>
          <w:tcPr>
            <w:tcW w:w="8638" w:type="dxa"/>
            <w:tcBorders>
              <w:top w:val="single" w:color="000000" w:sz="4" w:space="0"/>
              <w:left w:val="single" w:color="000000" w:sz="4" w:space="0"/>
              <w:bottom w:val="single" w:color="000000" w:sz="4" w:space="0"/>
              <w:right w:val="single" w:color="000000" w:sz="4" w:space="0"/>
            </w:tcBorders>
            <w:vAlign w:val="center"/>
          </w:tcPr>
          <w:p w14:paraId="40DEF2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0" w:afterAutospacing="0" w:line="260" w:lineRule="auto"/>
              <w:ind w:left="0" w:right="0" w:firstLine="0"/>
              <w:jc w:val="both"/>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《南阳市电梯安全管理条例》（</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24</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日南阳市第七届人民代表大会常务委员会第三次会议通过</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2023</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年</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5</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月</w:t>
            </w:r>
            <w:r>
              <w:rPr>
                <w:rFonts w:hint="default" w:ascii="Times New Roman" w:hAnsi="Times New Roman" w:eastAsia="仿宋" w:cs="Times New Roman"/>
                <w:b w:val="0"/>
                <w:bCs w:val="0"/>
                <w:i w:val="0"/>
                <w:iCs w:val="0"/>
                <w:caps w:val="0"/>
                <w:color w:val="000000"/>
                <w:spacing w:val="3"/>
                <w:kern w:val="0"/>
                <w:sz w:val="32"/>
                <w:szCs w:val="32"/>
                <w:shd w:val="clear" w:fill="FFFFFF"/>
                <w:lang w:val="en-US" w:eastAsia="zh-CN" w:bidi="ar"/>
                <w14:ligatures w14:val="standardContextual"/>
              </w:rPr>
              <w:t>31</w:t>
            </w:r>
            <w:r>
              <w:rPr>
                <w:rFonts w:hint="eastAsia" w:ascii="仿宋" w:hAnsi="仿宋" w:eastAsia="仿宋" w:cs="仿宋"/>
                <w:b w:val="0"/>
                <w:bCs w:val="0"/>
                <w:i w:val="0"/>
                <w:iCs w:val="0"/>
                <w:caps w:val="0"/>
                <w:color w:val="000000"/>
                <w:spacing w:val="3"/>
                <w:kern w:val="0"/>
                <w:sz w:val="32"/>
                <w:szCs w:val="32"/>
                <w:shd w:val="clear" w:fill="FFFFFF"/>
                <w:lang w:val="en-US" w:eastAsia="zh-CN" w:bidi="ar"/>
                <w14:ligatures w14:val="standardContextual"/>
              </w:rPr>
              <w:t>日河南省第十四届人民代表大会常务委员会第三次会议批准)</w:t>
            </w:r>
            <w:r>
              <w:rPr>
                <w:rFonts w:hint="eastAsia" w:ascii="仿宋" w:hAnsi="仿宋" w:eastAsia="仿宋" w:cs="仿宋"/>
                <w:b w:val="0"/>
                <w:bCs w:val="0"/>
                <w:i w:val="0"/>
                <w:iCs w:val="0"/>
                <w:caps w:val="0"/>
                <w:color w:val="333333"/>
                <w:spacing w:val="3"/>
                <w:kern w:val="0"/>
                <w:sz w:val="32"/>
                <w:szCs w:val="32"/>
                <w:shd w:val="clear" w:fill="FFFFFF"/>
                <w:lang w:val="en-US" w:eastAsia="zh-CN" w:bidi="ar"/>
              </w:rPr>
              <w:t>第九条：</w:t>
            </w:r>
            <w:r>
              <w:rPr>
                <w:rFonts w:hint="eastAsia" w:ascii="仿宋" w:hAnsi="仿宋" w:eastAsia="仿宋" w:cs="仿宋"/>
                <w:i w:val="0"/>
                <w:iCs w:val="0"/>
                <w:caps w:val="0"/>
                <w:color w:val="333333"/>
                <w:spacing w:val="3"/>
                <w:kern w:val="0"/>
                <w:sz w:val="32"/>
                <w:szCs w:val="32"/>
                <w:shd w:val="clear" w:fill="FFFFFF"/>
                <w:lang w:val="en-US" w:eastAsia="zh-CN" w:bidi="ar"/>
              </w:rPr>
              <w:t>电梯生产单位应当保证电梯生产符合安全技术规范以及相关标准。</w:t>
            </w:r>
          </w:p>
        </w:tc>
      </w:tr>
      <w:tr w14:paraId="09BD26DD">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7518870F">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29</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5F4DB">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对化妆品经营者的行政检查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558600B9">
            <w:pPr>
              <w:keepNext w:val="0"/>
              <w:keepLines w:val="0"/>
              <w:pageBreakBefore w:val="0"/>
              <w:widowControl/>
              <w:kinsoku/>
              <w:wordWrap/>
              <w:overflowPunct/>
              <w:topLinePunct w:val="0"/>
              <w:autoSpaceDE/>
              <w:autoSpaceDN/>
              <w:bidi w:val="0"/>
              <w:adjustRightInd/>
              <w:snapToGrid/>
              <w:spacing w:after="0" w:line="260" w:lineRule="auto"/>
              <w:ind w:left="0"/>
              <w:jc w:val="both"/>
              <w:textAlignment w:val="auto"/>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fill="FFFFFF"/>
              </w:rPr>
              <w:t>《化妆品生产经营监督管理办法》（</w:t>
            </w:r>
            <w:r>
              <w:rPr>
                <w:rFonts w:hint="eastAsia" w:ascii="Times New Roman" w:hAnsi="Times New Roman" w:eastAsia="仿宋" w:cs="仿宋"/>
                <w:i w:val="0"/>
                <w:iCs w:val="0"/>
                <w:caps w:val="0"/>
                <w:spacing w:val="0"/>
                <w:sz w:val="32"/>
                <w:szCs w:val="32"/>
                <w:shd w:val="clear" w:fill="FFFFFF"/>
              </w:rPr>
              <w:t>2021</w:t>
            </w:r>
            <w:r>
              <w:rPr>
                <w:rFonts w:hint="eastAsia" w:ascii="仿宋" w:hAnsi="仿宋" w:eastAsia="仿宋" w:cs="仿宋"/>
                <w:i w:val="0"/>
                <w:iCs w:val="0"/>
                <w:caps w:val="0"/>
                <w:spacing w:val="0"/>
                <w:sz w:val="32"/>
                <w:szCs w:val="32"/>
                <w:shd w:val="clear" w:fill="FFFFFF"/>
              </w:rPr>
              <w:t xml:space="preserve"> 年 </w:t>
            </w:r>
            <w:r>
              <w:rPr>
                <w:rFonts w:hint="eastAsia" w:ascii="Times New Roman" w:hAnsi="Times New Roman" w:eastAsia="仿宋" w:cs="仿宋"/>
                <w:i w:val="0"/>
                <w:iCs w:val="0"/>
                <w:caps w:val="0"/>
                <w:spacing w:val="0"/>
                <w:sz w:val="32"/>
                <w:szCs w:val="32"/>
                <w:shd w:val="clear" w:fill="FFFFFF"/>
              </w:rPr>
              <w:t>8</w:t>
            </w:r>
            <w:r>
              <w:rPr>
                <w:rFonts w:hint="eastAsia" w:ascii="仿宋" w:hAnsi="仿宋" w:eastAsia="仿宋" w:cs="仿宋"/>
                <w:i w:val="0"/>
                <w:iCs w:val="0"/>
                <w:caps w:val="0"/>
                <w:spacing w:val="0"/>
                <w:sz w:val="32"/>
                <w:szCs w:val="32"/>
                <w:shd w:val="clear" w:fill="FFFFFF"/>
              </w:rPr>
              <w:t xml:space="preserve"> 月 </w:t>
            </w:r>
            <w:r>
              <w:rPr>
                <w:rFonts w:hint="eastAsia" w:ascii="Times New Roman" w:hAnsi="Times New Roman" w:eastAsia="仿宋" w:cs="仿宋"/>
                <w:i w:val="0"/>
                <w:iCs w:val="0"/>
                <w:caps w:val="0"/>
                <w:spacing w:val="0"/>
                <w:sz w:val="32"/>
                <w:szCs w:val="32"/>
                <w:shd w:val="clear" w:fill="FFFFFF"/>
              </w:rPr>
              <w:t>2</w:t>
            </w:r>
            <w:r>
              <w:rPr>
                <w:rFonts w:hint="eastAsia" w:ascii="仿宋" w:hAnsi="仿宋" w:eastAsia="仿宋" w:cs="仿宋"/>
                <w:i w:val="0"/>
                <w:iCs w:val="0"/>
                <w:caps w:val="0"/>
                <w:spacing w:val="0"/>
                <w:sz w:val="32"/>
                <w:szCs w:val="32"/>
                <w:shd w:val="clear" w:fill="FFFFFF"/>
              </w:rPr>
              <w:t xml:space="preserve"> 日国家市场监督管理总局令第</w:t>
            </w:r>
            <w:r>
              <w:rPr>
                <w:rFonts w:hint="eastAsia" w:ascii="Times New Roman" w:hAnsi="Times New Roman" w:eastAsia="仿宋" w:cs="仿宋"/>
                <w:i w:val="0"/>
                <w:iCs w:val="0"/>
                <w:caps w:val="0"/>
                <w:spacing w:val="0"/>
                <w:sz w:val="32"/>
                <w:szCs w:val="32"/>
                <w:shd w:val="clear" w:fill="FFFFFF"/>
              </w:rPr>
              <w:t>46</w:t>
            </w:r>
            <w:r>
              <w:rPr>
                <w:rFonts w:hint="eastAsia" w:ascii="仿宋" w:hAnsi="仿宋" w:eastAsia="仿宋" w:cs="仿宋"/>
                <w:i w:val="0"/>
                <w:iCs w:val="0"/>
                <w:caps w:val="0"/>
                <w:spacing w:val="0"/>
                <w:sz w:val="32"/>
                <w:szCs w:val="32"/>
                <w:shd w:val="clear" w:fill="FFFFFF"/>
              </w:rPr>
              <w:t>号公布）第五十条</w:t>
            </w:r>
            <w:r>
              <w:rPr>
                <w:rFonts w:hint="eastAsia" w:ascii="仿宋" w:hAnsi="仿宋" w:eastAsia="仿宋" w:cs="仿宋"/>
                <w:i w:val="0"/>
                <w:iCs w:val="0"/>
                <w:caps w:val="0"/>
                <w:spacing w:val="0"/>
                <w:sz w:val="32"/>
                <w:szCs w:val="32"/>
                <w:shd w:val="clear" w:fill="FFFFFF"/>
                <w:lang w:eastAsia="zh-CN"/>
              </w:rPr>
              <w:t>：</w:t>
            </w:r>
            <w:r>
              <w:rPr>
                <w:rFonts w:hint="eastAsia" w:ascii="仿宋" w:hAnsi="仿宋" w:eastAsia="仿宋" w:cs="仿宋"/>
                <w:i w:val="0"/>
                <w:iCs w:val="0"/>
                <w:caps w:val="0"/>
                <w:spacing w:val="0"/>
                <w:sz w:val="32"/>
                <w:szCs w:val="32"/>
                <w:shd w:val="clear" w:fill="FFFFFF"/>
              </w:rPr>
              <w:t>负责药品监督管理的部门应当按照风险管理的原则，确定监督检查的重点品种、重点环节、检查方式和检查频次等，加强对化妆品生产经营者的监督检查。必要时，负责药品监督管理的部门可以对化妆品原料、直接接触化妆品的包装材料的供应商、生产企业开展延伸检查。</w:t>
            </w:r>
          </w:p>
        </w:tc>
      </w:tr>
      <w:tr w14:paraId="60D11043">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6DC4AD8A">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30</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6FAF7">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对医疗器械注册人、备案人、受托生产企业、经营企业和使用单位以及为医疗器械生产经营活动提供产品或者服务的其他单位和个人的行政检查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3E06B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uto"/>
              <w:ind w:left="0" w:right="0" w:firstLine="0"/>
              <w:jc w:val="both"/>
              <w:textAlignment w:val="auto"/>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fill="FFFFFF"/>
              </w:rPr>
              <w:t>《医疗器械生产监督管理办法》（</w:t>
            </w:r>
            <w:r>
              <w:rPr>
                <w:rFonts w:hint="eastAsia" w:ascii="Times New Roman" w:hAnsi="Times New Roman" w:eastAsia="仿宋" w:cs="仿宋"/>
                <w:i w:val="0"/>
                <w:iCs w:val="0"/>
                <w:caps w:val="0"/>
                <w:spacing w:val="0"/>
                <w:sz w:val="32"/>
                <w:szCs w:val="32"/>
                <w:shd w:val="clear" w:fill="FFFFFF"/>
              </w:rPr>
              <w:t>2022</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3</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10</w:t>
            </w:r>
            <w:r>
              <w:rPr>
                <w:rFonts w:hint="eastAsia" w:ascii="仿宋" w:hAnsi="仿宋" w:eastAsia="仿宋" w:cs="仿宋"/>
                <w:i w:val="0"/>
                <w:iCs w:val="0"/>
                <w:caps w:val="0"/>
                <w:spacing w:val="0"/>
                <w:sz w:val="32"/>
                <w:szCs w:val="32"/>
                <w:shd w:val="clear" w:fill="FFFFFF"/>
              </w:rPr>
              <w:t>日国家市场监督管理总局令第</w:t>
            </w:r>
            <w:r>
              <w:rPr>
                <w:rFonts w:hint="eastAsia" w:ascii="Times New Roman" w:hAnsi="Times New Roman" w:eastAsia="仿宋" w:cs="仿宋"/>
                <w:i w:val="0"/>
                <w:iCs w:val="0"/>
                <w:caps w:val="0"/>
                <w:spacing w:val="0"/>
                <w:sz w:val="32"/>
                <w:szCs w:val="32"/>
                <w:shd w:val="clear" w:fill="FFFFFF"/>
              </w:rPr>
              <w:t>53</w:t>
            </w:r>
            <w:r>
              <w:rPr>
                <w:rFonts w:hint="eastAsia" w:ascii="仿宋" w:hAnsi="仿宋" w:eastAsia="仿宋" w:cs="仿宋"/>
                <w:i w:val="0"/>
                <w:iCs w:val="0"/>
                <w:caps w:val="0"/>
                <w:spacing w:val="0"/>
                <w:sz w:val="32"/>
                <w:szCs w:val="32"/>
                <w:shd w:val="clear" w:fill="FFFFFF"/>
              </w:rPr>
              <w:t>号公布）</w:t>
            </w:r>
            <w:r>
              <w:rPr>
                <w:rFonts w:hint="eastAsia" w:ascii="仿宋" w:hAnsi="仿宋" w:eastAsia="仿宋" w:cs="仿宋"/>
                <w:i w:val="0"/>
                <w:iCs w:val="0"/>
                <w:caps w:val="0"/>
                <w:color w:val="000000"/>
                <w:spacing w:val="0"/>
                <w:kern w:val="0"/>
                <w:sz w:val="32"/>
                <w:szCs w:val="32"/>
                <w:shd w:val="clear" w:fill="FFFFFF"/>
                <w:lang w:val="en-US" w:eastAsia="zh-CN" w:bidi="ar"/>
                <w14:ligatures w14:val="standardContextual"/>
              </w:rPr>
              <w:t>第四十六条：药品监督管理部门依法按照职责开展对医疗器械注册人、备案人和受托生产企业生产活动的监督检查。必要时，药品监督管理部门可以对为医疗器械生产活动提供产品或者服务的其他单位和个人开展延伸检查。</w:t>
            </w:r>
          </w:p>
        </w:tc>
      </w:tr>
      <w:tr w14:paraId="1682C893">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391B2B6C">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31</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BF58C">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对行政区域疫苗配送企业、境外疫苗持有人指定的境内销售其疫苗的药品批发企业、同级疾病预防控制机构的行政检查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441D376C">
            <w:pPr>
              <w:keepNext w:val="0"/>
              <w:keepLines w:val="0"/>
              <w:pageBreakBefore w:val="0"/>
              <w:widowControl/>
              <w:kinsoku/>
              <w:wordWrap/>
              <w:overflowPunct/>
              <w:topLinePunct w:val="0"/>
              <w:autoSpaceDE/>
              <w:autoSpaceDN/>
              <w:bidi w:val="0"/>
              <w:adjustRightInd/>
              <w:snapToGrid/>
              <w:spacing w:after="0" w:line="260" w:lineRule="auto"/>
              <w:ind w:left="0"/>
              <w:jc w:val="both"/>
              <w:textAlignment w:val="auto"/>
              <w:rPr>
                <w:rFonts w:ascii="仿宋" w:hAnsi="仿宋" w:eastAsia="仿宋" w:cs="仿宋"/>
                <w:sz w:val="32"/>
              </w:rPr>
            </w:pPr>
            <w:r>
              <w:rPr>
                <w:rFonts w:hint="eastAsia" w:ascii="仿宋" w:hAnsi="仿宋" w:eastAsia="仿宋" w:cs="仿宋"/>
                <w:i w:val="0"/>
                <w:iCs w:val="0"/>
                <w:caps w:val="0"/>
                <w:spacing w:val="0"/>
                <w:sz w:val="32"/>
                <w:szCs w:val="32"/>
                <w:shd w:val="clear" w:fill="FFFFFF"/>
              </w:rPr>
              <w:t>《中华人民共和国疫苗管理法》（</w:t>
            </w:r>
            <w:r>
              <w:rPr>
                <w:rFonts w:hint="eastAsia" w:ascii="Times New Roman" w:hAnsi="Times New Roman" w:eastAsia="仿宋" w:cs="仿宋"/>
                <w:i w:val="0"/>
                <w:iCs w:val="0"/>
                <w:caps w:val="0"/>
                <w:spacing w:val="0"/>
                <w:sz w:val="32"/>
                <w:szCs w:val="32"/>
                <w:shd w:val="clear" w:fill="FFFFFF"/>
              </w:rPr>
              <w:t>2019</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6</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29</w:t>
            </w:r>
            <w:r>
              <w:rPr>
                <w:rFonts w:hint="eastAsia" w:ascii="仿宋" w:hAnsi="仿宋" w:eastAsia="仿宋" w:cs="仿宋"/>
                <w:i w:val="0"/>
                <w:iCs w:val="0"/>
                <w:caps w:val="0"/>
                <w:spacing w:val="0"/>
                <w:sz w:val="32"/>
                <w:szCs w:val="32"/>
                <w:shd w:val="clear" w:fill="FFFFFF"/>
              </w:rPr>
              <w:t>日第十三届全国人民代表大会常务委</w:t>
            </w:r>
            <w:r>
              <w:rPr>
                <w:rFonts w:hint="eastAsia" w:ascii="仿宋" w:hAnsi="仿宋" w:eastAsia="仿宋" w:cs="仿宋"/>
                <w:i w:val="0"/>
                <w:iCs w:val="0"/>
                <w:caps w:val="0"/>
                <w:spacing w:val="0"/>
                <w:sz w:val="32"/>
                <w:szCs w:val="32"/>
                <w:shd w:val="clear" w:fill="FFFFFF"/>
                <w:lang w:val="en-US" w:eastAsia="zh-CN"/>
              </w:rPr>
              <w:t>员</w:t>
            </w:r>
            <w:r>
              <w:rPr>
                <w:rFonts w:hint="eastAsia" w:ascii="仿宋" w:hAnsi="仿宋" w:eastAsia="仿宋" w:cs="仿宋"/>
                <w:i w:val="0"/>
                <w:iCs w:val="0"/>
                <w:caps w:val="0"/>
                <w:spacing w:val="0"/>
                <w:sz w:val="32"/>
                <w:szCs w:val="32"/>
                <w:shd w:val="clear" w:fill="FFFFFF"/>
              </w:rPr>
              <w:t>会第十一次会议通过）第七十条</w:t>
            </w:r>
            <w:r>
              <w:rPr>
                <w:rFonts w:hint="eastAsia" w:ascii="仿宋" w:hAnsi="仿宋" w:eastAsia="仿宋" w:cs="仿宋"/>
                <w:i w:val="0"/>
                <w:iCs w:val="0"/>
                <w:caps w:val="0"/>
                <w:spacing w:val="0"/>
                <w:sz w:val="32"/>
                <w:szCs w:val="32"/>
                <w:shd w:val="clear" w:fill="FFFFFF"/>
                <w:lang w:eastAsia="zh-CN"/>
              </w:rPr>
              <w:t>：</w:t>
            </w:r>
            <w:r>
              <w:rPr>
                <w:rFonts w:hint="eastAsia" w:ascii="仿宋" w:hAnsi="仿宋" w:eastAsia="仿宋" w:cs="仿宋"/>
                <w:i w:val="0"/>
                <w:iCs w:val="0"/>
                <w:caps w:val="0"/>
                <w:spacing w:val="0"/>
                <w:sz w:val="32"/>
                <w:szCs w:val="32"/>
                <w:shd w:val="clear" w:fill="FFFFFF"/>
              </w:rPr>
              <w:t>药品监督管理部门、卫生健康主管部门按照各自职责对疫苗研制、生产、流通和预防接种全过程进行监督管理，监督疫苗上市许可持有人、疾病预防控制机构、接种单位等依法履行义务。药品监督管理部门依法对疫苗研制、生产、储存、运输以及预防接种中的疫苗质量进行监督检查。卫生健康主管部门依法对免疫规划制度的实施、预防接种活动进行监督检查。药品监督管理部门应当加强对疫苗上市许可持有人的现场检查；必要时，可以对为疫苗研制、生产、流通等活动提供产品或者服务的单位和个人进行延伸检查；有关单位和个人应当予以配合，不得拒绝和隐瞒。</w:t>
            </w:r>
          </w:p>
        </w:tc>
      </w:tr>
      <w:tr w14:paraId="7B96B66B">
        <w:tblPrEx>
          <w:tblCellMar>
            <w:top w:w="0" w:type="dxa"/>
            <w:left w:w="107" w:type="dxa"/>
            <w:bottom w:w="71" w:type="dxa"/>
            <w:right w:w="52" w:type="dxa"/>
          </w:tblCellMar>
        </w:tblPrEx>
        <w:trPr>
          <w:trHeight w:val="5628"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09D05FF2">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32</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56155">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对为药品经营、使用提供产品或者服务的单位和个人进行延伸检查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594F9534">
            <w:pPr>
              <w:keepNext w:val="0"/>
              <w:keepLines w:val="0"/>
              <w:pageBreakBefore w:val="0"/>
              <w:widowControl/>
              <w:kinsoku/>
              <w:wordWrap/>
              <w:overflowPunct/>
              <w:topLinePunct w:val="0"/>
              <w:autoSpaceDE/>
              <w:autoSpaceDN/>
              <w:bidi w:val="0"/>
              <w:adjustRightInd/>
              <w:snapToGrid/>
              <w:spacing w:after="0" w:line="260" w:lineRule="auto"/>
              <w:ind w:left="0"/>
              <w:jc w:val="both"/>
              <w:textAlignment w:val="auto"/>
              <w:rPr>
                <w:rFonts w:ascii="仿宋" w:hAnsi="仿宋" w:eastAsia="仿宋" w:cs="仿宋"/>
                <w:sz w:val="32"/>
              </w:rPr>
            </w:pPr>
            <w:r>
              <w:rPr>
                <w:rFonts w:hint="eastAsia" w:ascii="仿宋" w:hAnsi="仿宋" w:eastAsia="仿宋" w:cs="仿宋"/>
                <w:i w:val="0"/>
                <w:iCs w:val="0"/>
                <w:caps w:val="0"/>
                <w:spacing w:val="0"/>
                <w:sz w:val="32"/>
                <w:szCs w:val="32"/>
                <w:shd w:val="clear" w:fill="FFFFFF"/>
              </w:rPr>
              <w:t>《中华人民共和国药品管理法》（</w:t>
            </w:r>
            <w:r>
              <w:rPr>
                <w:rFonts w:hint="eastAsia" w:ascii="Times New Roman" w:hAnsi="Times New Roman" w:eastAsia="仿宋" w:cs="仿宋"/>
                <w:i w:val="0"/>
                <w:iCs w:val="0"/>
                <w:caps w:val="0"/>
                <w:spacing w:val="0"/>
                <w:sz w:val="32"/>
                <w:szCs w:val="32"/>
                <w:shd w:val="clear" w:fill="FFFFFF"/>
              </w:rPr>
              <w:t>1984</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9</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20</w:t>
            </w:r>
            <w:r>
              <w:rPr>
                <w:rFonts w:hint="eastAsia" w:ascii="仿宋" w:hAnsi="仿宋" w:eastAsia="仿宋" w:cs="仿宋"/>
                <w:i w:val="0"/>
                <w:iCs w:val="0"/>
                <w:caps w:val="0"/>
                <w:spacing w:val="0"/>
                <w:sz w:val="32"/>
                <w:szCs w:val="32"/>
                <w:shd w:val="clear" w:fill="FFFFFF"/>
              </w:rPr>
              <w:t>日第六届全国人民代表大会常务委员会第七次会议通过</w:t>
            </w:r>
            <w:r>
              <w:rPr>
                <w:rFonts w:hint="eastAsia" w:ascii="Times New Roman" w:hAnsi="Times New Roman" w:eastAsia="仿宋" w:cs="仿宋"/>
                <w:i w:val="0"/>
                <w:iCs w:val="0"/>
                <w:caps w:val="0"/>
                <w:spacing w:val="0"/>
                <w:sz w:val="32"/>
                <w:szCs w:val="32"/>
                <w:shd w:val="clear" w:fill="FFFFFF"/>
              </w:rPr>
              <w:t>2001</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2</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28</w:t>
            </w:r>
            <w:r>
              <w:rPr>
                <w:rFonts w:hint="eastAsia" w:ascii="仿宋" w:hAnsi="仿宋" w:eastAsia="仿宋" w:cs="仿宋"/>
                <w:i w:val="0"/>
                <w:iCs w:val="0"/>
                <w:caps w:val="0"/>
                <w:spacing w:val="0"/>
                <w:sz w:val="32"/>
                <w:szCs w:val="32"/>
                <w:shd w:val="clear" w:fill="FFFFFF"/>
              </w:rPr>
              <w:t>日第九届全国人民代表大会常务委员会第二十次会议第一次修订根据</w:t>
            </w:r>
            <w:r>
              <w:rPr>
                <w:rFonts w:hint="eastAsia" w:ascii="Times New Roman" w:hAnsi="Times New Roman" w:eastAsia="仿宋" w:cs="仿宋"/>
                <w:i w:val="0"/>
                <w:iCs w:val="0"/>
                <w:caps w:val="0"/>
                <w:spacing w:val="0"/>
                <w:sz w:val="32"/>
                <w:szCs w:val="32"/>
                <w:shd w:val="clear" w:fill="FFFFFF"/>
              </w:rPr>
              <w:t>2013</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12</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28</w:t>
            </w:r>
            <w:r>
              <w:rPr>
                <w:rFonts w:hint="eastAsia" w:ascii="仿宋" w:hAnsi="仿宋" w:eastAsia="仿宋" w:cs="仿宋"/>
                <w:i w:val="0"/>
                <w:iCs w:val="0"/>
                <w:caps w:val="0"/>
                <w:spacing w:val="0"/>
                <w:sz w:val="32"/>
                <w:szCs w:val="32"/>
                <w:shd w:val="clear" w:fill="FFFFFF"/>
              </w:rPr>
              <w:t>日第十二届全国人民代表大会常务委员会第六次会议《关于修改&lt;中华人民共和国海洋环境保护法&gt;等七部法律的决定》第一次修正根据</w:t>
            </w:r>
            <w:r>
              <w:rPr>
                <w:rFonts w:hint="eastAsia" w:ascii="Times New Roman" w:hAnsi="Times New Roman" w:eastAsia="仿宋" w:cs="仿宋"/>
                <w:i w:val="0"/>
                <w:iCs w:val="0"/>
                <w:caps w:val="0"/>
                <w:spacing w:val="0"/>
                <w:sz w:val="32"/>
                <w:szCs w:val="32"/>
                <w:shd w:val="clear" w:fill="FFFFFF"/>
              </w:rPr>
              <w:t>2015</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4</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24</w:t>
            </w:r>
            <w:r>
              <w:rPr>
                <w:rFonts w:hint="eastAsia" w:ascii="仿宋" w:hAnsi="仿宋" w:eastAsia="仿宋" w:cs="仿宋"/>
                <w:i w:val="0"/>
                <w:iCs w:val="0"/>
                <w:caps w:val="0"/>
                <w:spacing w:val="0"/>
                <w:sz w:val="32"/>
                <w:szCs w:val="32"/>
                <w:shd w:val="clear" w:fill="FFFFFF"/>
              </w:rPr>
              <w:t>日第十二届全国人民代表大会常务委员会第十四次会议《关于修改&lt;中华人民共和国药品管理法&gt;的决定》第二次修正</w:t>
            </w:r>
            <w:r>
              <w:rPr>
                <w:rFonts w:hint="eastAsia" w:ascii="Times New Roman" w:hAnsi="Times New Roman" w:eastAsia="仿宋" w:cs="仿宋"/>
                <w:i w:val="0"/>
                <w:iCs w:val="0"/>
                <w:caps w:val="0"/>
                <w:spacing w:val="0"/>
                <w:sz w:val="32"/>
                <w:szCs w:val="32"/>
                <w:shd w:val="clear" w:fill="FFFFFF"/>
              </w:rPr>
              <w:t>2019</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8</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26</w:t>
            </w:r>
            <w:r>
              <w:rPr>
                <w:rFonts w:hint="eastAsia" w:ascii="仿宋" w:hAnsi="仿宋" w:eastAsia="仿宋" w:cs="仿宋"/>
                <w:i w:val="0"/>
                <w:iCs w:val="0"/>
                <w:caps w:val="0"/>
                <w:spacing w:val="0"/>
                <w:sz w:val="32"/>
                <w:szCs w:val="32"/>
                <w:shd w:val="clear" w:fill="FFFFFF"/>
              </w:rPr>
              <w:t>日第十三届全国人民代表大会常务委员会第十二次会议第二次修订）第九十九条</w:t>
            </w:r>
            <w:r>
              <w:rPr>
                <w:rFonts w:hint="eastAsia" w:ascii="仿宋" w:hAnsi="仿宋" w:eastAsia="仿宋" w:cs="仿宋"/>
                <w:i w:val="0"/>
                <w:iCs w:val="0"/>
                <w:caps w:val="0"/>
                <w:spacing w:val="0"/>
                <w:sz w:val="32"/>
                <w:szCs w:val="32"/>
                <w:shd w:val="clear" w:fill="FFFFFF"/>
                <w:lang w:eastAsia="zh-CN"/>
              </w:rPr>
              <w:t>：</w:t>
            </w:r>
            <w:r>
              <w:rPr>
                <w:rFonts w:hint="eastAsia" w:ascii="仿宋" w:hAnsi="仿宋" w:eastAsia="仿宋" w:cs="仿宋"/>
                <w:i w:val="0"/>
                <w:iCs w:val="0"/>
                <w:caps w:val="0"/>
                <w:spacing w:val="0"/>
                <w:sz w:val="32"/>
                <w:szCs w:val="32"/>
                <w:shd w:val="clear" w:fill="FFFFFF"/>
              </w:rPr>
              <w:t>药品监督管理部门应当依照法律、法规的规定对药品研制、生产、</w:t>
            </w:r>
            <w:r>
              <w:rPr>
                <w:rFonts w:hint="eastAsia" w:ascii="仿宋" w:hAnsi="仿宋" w:eastAsia="仿宋" w:cs="仿宋"/>
                <w:i w:val="0"/>
                <w:iCs w:val="0"/>
                <w:caps w:val="0"/>
                <w:spacing w:val="0"/>
                <w:sz w:val="32"/>
                <w:szCs w:val="32"/>
                <w:shd w:val="clear" w:fill="FFFFFF"/>
                <w:lang w:val="en-US" w:eastAsia="zh-CN"/>
              </w:rPr>
              <w:t>经营和药品使用单位</w:t>
            </w:r>
            <w:r>
              <w:rPr>
                <w:rFonts w:hint="eastAsia" w:ascii="仿宋" w:hAnsi="仿宋" w:eastAsia="仿宋" w:cs="仿宋"/>
                <w:i w:val="0"/>
                <w:iCs w:val="0"/>
                <w:caps w:val="0"/>
                <w:spacing w:val="0"/>
                <w:sz w:val="32"/>
                <w:szCs w:val="32"/>
                <w:shd w:val="clear" w:fill="FFFFFF"/>
              </w:rPr>
              <w:t>使用药品等活动进行监督检查，必要时可以对为药品研制、生产、经营、使用提供产品或者服务的单位和个人进行延伸检查，有关单位和个人应当予以配合，不得拒绝和隐瞒。</w:t>
            </w:r>
          </w:p>
        </w:tc>
      </w:tr>
      <w:tr w14:paraId="3B48DF48">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2E212627">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33</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CB17A">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对药品零售企业的行政检查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2107BD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uto"/>
              <w:ind w:left="0" w:right="0"/>
              <w:jc w:val="both"/>
              <w:textAlignment w:val="auto"/>
              <w:rPr>
                <w:rFonts w:ascii="仿宋" w:hAnsi="仿宋" w:eastAsia="仿宋" w:cs="仿宋"/>
                <w:sz w:val="32"/>
              </w:rPr>
            </w:pPr>
            <w:r>
              <w:rPr>
                <w:rFonts w:hint="eastAsia" w:ascii="仿宋" w:hAnsi="仿宋" w:eastAsia="仿宋" w:cs="仿宋"/>
                <w:i w:val="0"/>
                <w:iCs w:val="0"/>
                <w:caps w:val="0"/>
                <w:spacing w:val="0"/>
                <w:sz w:val="32"/>
                <w:szCs w:val="32"/>
                <w:shd w:val="clear" w:fill="FFFFFF"/>
              </w:rPr>
              <w:t>《药品经营和使用质量监督管理办法》（</w:t>
            </w:r>
            <w:r>
              <w:rPr>
                <w:rFonts w:hint="eastAsia" w:ascii="Times New Roman" w:hAnsi="Times New Roman" w:eastAsia="仿宋" w:cs="仿宋"/>
                <w:i w:val="0"/>
                <w:iCs w:val="0"/>
                <w:caps w:val="0"/>
                <w:spacing w:val="0"/>
                <w:sz w:val="32"/>
                <w:szCs w:val="32"/>
                <w:shd w:val="clear" w:fill="FFFFFF"/>
              </w:rPr>
              <w:t>2023</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9</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27</w:t>
            </w:r>
            <w:r>
              <w:rPr>
                <w:rFonts w:hint="eastAsia" w:ascii="仿宋" w:hAnsi="仿宋" w:eastAsia="仿宋" w:cs="仿宋"/>
                <w:i w:val="0"/>
                <w:iCs w:val="0"/>
                <w:caps w:val="0"/>
                <w:spacing w:val="0"/>
                <w:sz w:val="32"/>
                <w:szCs w:val="32"/>
                <w:shd w:val="clear" w:fill="FFFFFF"/>
              </w:rPr>
              <w:t>日国家市场监督管理总局令第</w:t>
            </w:r>
            <w:r>
              <w:rPr>
                <w:rFonts w:hint="eastAsia" w:ascii="Times New Roman" w:hAnsi="Times New Roman" w:eastAsia="仿宋" w:cs="仿宋"/>
                <w:i w:val="0"/>
                <w:iCs w:val="0"/>
                <w:caps w:val="0"/>
                <w:spacing w:val="0"/>
                <w:sz w:val="32"/>
                <w:szCs w:val="32"/>
                <w:shd w:val="clear" w:fill="FFFFFF"/>
              </w:rPr>
              <w:t>84</w:t>
            </w:r>
            <w:r>
              <w:rPr>
                <w:rFonts w:hint="eastAsia" w:ascii="仿宋" w:hAnsi="仿宋" w:eastAsia="仿宋" w:cs="仿宋"/>
                <w:i w:val="0"/>
                <w:iCs w:val="0"/>
                <w:caps w:val="0"/>
                <w:spacing w:val="0"/>
                <w:sz w:val="32"/>
                <w:szCs w:val="32"/>
                <w:shd w:val="clear" w:fill="FFFFFF"/>
              </w:rPr>
              <w:t>号公布自</w:t>
            </w:r>
            <w:r>
              <w:rPr>
                <w:rFonts w:hint="eastAsia" w:ascii="Times New Roman" w:hAnsi="Times New Roman" w:eastAsia="仿宋" w:cs="仿宋"/>
                <w:i w:val="0"/>
                <w:iCs w:val="0"/>
                <w:caps w:val="0"/>
                <w:spacing w:val="0"/>
                <w:sz w:val="32"/>
                <w:szCs w:val="32"/>
                <w:shd w:val="clear" w:fill="FFFFFF"/>
              </w:rPr>
              <w:t>2024</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1</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1</w:t>
            </w:r>
            <w:r>
              <w:rPr>
                <w:rFonts w:hint="eastAsia" w:ascii="仿宋" w:hAnsi="仿宋" w:eastAsia="仿宋" w:cs="仿宋"/>
                <w:i w:val="0"/>
                <w:iCs w:val="0"/>
                <w:caps w:val="0"/>
                <w:spacing w:val="0"/>
                <w:sz w:val="32"/>
                <w:szCs w:val="32"/>
                <w:shd w:val="clear" w:fill="FFFFFF"/>
              </w:rPr>
              <w:t>日起施行）</w:t>
            </w:r>
            <w:r>
              <w:rPr>
                <w:rFonts w:hint="eastAsia" w:ascii="仿宋" w:hAnsi="仿宋" w:eastAsia="仿宋" w:cs="仿宋"/>
                <w:color w:val="000000"/>
                <w:kern w:val="0"/>
                <w:sz w:val="32"/>
                <w:szCs w:val="32"/>
                <w:shd w:val="clear" w:fill="FFFFFF"/>
                <w:lang w:val="en-US" w:eastAsia="zh-CN" w:bidi="ar"/>
                <w14:ligatures w14:val="standardContextual"/>
              </w:rPr>
              <w:t>第六条：国家药品监督管理局主管全国药品经营和使用质量监督管理工作，对省、自治区、直辖市药品监督管理部门的药品经营和使用质量监督管理工作进行指导。省、自治区、直辖市药品监督管理部门负责本行政区域内药品经营和使用质量监督管理，负责药品批发企业、药品零售连锁总部的许可、检查和处罚，以及药品上市许可持有人销售行为的检查和处罚；按职责指导设区的市级、县级人民政府承担药品监</w:t>
            </w:r>
            <w:r>
              <w:rPr>
                <w:rFonts w:hint="eastAsia" w:ascii="仿宋" w:hAnsi="仿宋" w:eastAsia="仿宋" w:cs="仿宋"/>
                <w:i w:val="0"/>
                <w:iCs w:val="0"/>
                <w:caps w:val="0"/>
                <w:spacing w:val="0"/>
                <w:sz w:val="32"/>
                <w:szCs w:val="32"/>
                <w:shd w:val="clear" w:fill="FFFFFF"/>
              </w:rPr>
              <w:t>督管理职责的部门（以下简称市县级药品监督管理部门）的药品经营和使用质量监督管理工作。市县级药品监督管理部门负责本行政区域内药品经营和使用质量监督管理，负责药品零售企业的许可、检查和处罚，以及药品使用环节质量的检查和处罚。国家市场监督管理总局按照有关规定加强市场监管综合执</w:t>
            </w:r>
            <w:r>
              <w:rPr>
                <w:rFonts w:hint="eastAsia" w:ascii="仿宋" w:hAnsi="仿宋" w:eastAsia="仿宋" w:cs="仿宋"/>
                <w:i w:val="0"/>
                <w:iCs w:val="0"/>
                <w:caps w:val="0"/>
                <w:spacing w:val="0"/>
                <w:sz w:val="32"/>
                <w:szCs w:val="32"/>
                <w:shd w:val="clear" w:fill="FFFFFF"/>
                <w:lang w:val="en-US" w:eastAsia="zh-CN"/>
              </w:rPr>
              <w:t>法</w:t>
            </w:r>
            <w:r>
              <w:rPr>
                <w:rFonts w:hint="eastAsia" w:ascii="仿宋" w:hAnsi="仿宋" w:eastAsia="仿宋" w:cs="仿宋"/>
                <w:i w:val="0"/>
                <w:iCs w:val="0"/>
                <w:caps w:val="0"/>
                <w:spacing w:val="0"/>
                <w:sz w:val="32"/>
                <w:szCs w:val="32"/>
                <w:shd w:val="clear" w:fill="FFFFFF"/>
              </w:rPr>
              <w:t>队伍的指导。</w:t>
            </w:r>
          </w:p>
        </w:tc>
      </w:tr>
      <w:tr w14:paraId="039E0BBB">
        <w:tblPrEx>
          <w:tblCellMar>
            <w:top w:w="0" w:type="dxa"/>
            <w:left w:w="107" w:type="dxa"/>
            <w:bottom w:w="71" w:type="dxa"/>
            <w:right w:w="52" w:type="dxa"/>
          </w:tblCellMar>
        </w:tblPrEx>
        <w:trPr>
          <w:trHeight w:val="3370" w:hRule="atLeast"/>
        </w:trPr>
        <w:tc>
          <w:tcPr>
            <w:tcW w:w="1031" w:type="dxa"/>
            <w:tcBorders>
              <w:top w:val="single" w:color="000000" w:sz="4" w:space="0"/>
              <w:left w:val="single" w:color="000000" w:sz="4" w:space="0"/>
              <w:bottom w:val="single" w:color="000000" w:sz="4" w:space="0"/>
              <w:right w:val="single" w:color="000000" w:sz="4" w:space="0"/>
            </w:tcBorders>
            <w:vAlign w:val="center"/>
          </w:tcPr>
          <w:p w14:paraId="6B3AF373">
            <w:pPr>
              <w:spacing w:after="0"/>
              <w:ind w:left="0" w:right="57"/>
              <w:jc w:val="center"/>
              <w:rPr>
                <w:rFonts w:hint="default" w:ascii="仿宋" w:hAnsi="仿宋" w:eastAsia="仿宋" w:cs="仿宋"/>
                <w:sz w:val="32"/>
                <w:lang w:val="en-US" w:eastAsia="zh-CN"/>
              </w:rPr>
            </w:pPr>
            <w:r>
              <w:rPr>
                <w:rFonts w:hint="eastAsia" w:ascii="Times New Roman" w:hAnsi="Times New Roman" w:eastAsia="仿宋" w:cs="仿宋"/>
                <w:sz w:val="32"/>
                <w:lang w:val="en-US" w:eastAsia="zh-CN"/>
              </w:rPr>
              <w:t>34</w:t>
            </w:r>
          </w:p>
        </w:tc>
        <w:tc>
          <w:tcPr>
            <w:tcW w:w="4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7EFCD">
            <w:pPr>
              <w:keepNext w:val="0"/>
              <w:keepLines w:val="0"/>
              <w:pageBreakBefore w:val="0"/>
              <w:widowControl/>
              <w:kinsoku/>
              <w:wordWrap/>
              <w:overflowPunct/>
              <w:topLinePunct w:val="0"/>
              <w:autoSpaceDE/>
              <w:autoSpaceDN/>
              <w:bidi w:val="0"/>
              <w:adjustRightInd/>
              <w:snapToGrid/>
              <w:spacing w:after="0" w:line="260" w:lineRule="auto"/>
              <w:ind w:left="2"/>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themeFill="background1"/>
                <w14:textFill>
                  <w14:solidFill>
                    <w14:schemeClr w14:val="tx1"/>
                  </w14:solidFill>
                </w14:textFill>
              </w:rPr>
              <w:t>对药品使用单位的行政检查</w:t>
            </w:r>
          </w:p>
        </w:tc>
        <w:tc>
          <w:tcPr>
            <w:tcW w:w="8638" w:type="dxa"/>
            <w:tcBorders>
              <w:top w:val="single" w:color="000000" w:sz="4" w:space="0"/>
              <w:left w:val="single" w:color="000000" w:sz="4" w:space="0"/>
              <w:bottom w:val="single" w:color="000000" w:sz="4" w:space="0"/>
              <w:right w:val="single" w:color="000000" w:sz="4" w:space="0"/>
            </w:tcBorders>
            <w:vAlign w:val="center"/>
          </w:tcPr>
          <w:p w14:paraId="457FDA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uto"/>
              <w:ind w:left="0" w:right="0"/>
              <w:jc w:val="both"/>
              <w:textAlignment w:val="auto"/>
              <w:rPr>
                <w:rFonts w:ascii="仿宋" w:hAnsi="仿宋" w:eastAsia="仿宋" w:cs="仿宋"/>
                <w:sz w:val="32"/>
              </w:rPr>
            </w:pPr>
            <w:r>
              <w:rPr>
                <w:rFonts w:hint="eastAsia" w:ascii="仿宋" w:hAnsi="仿宋" w:eastAsia="仿宋" w:cs="仿宋"/>
                <w:i w:val="0"/>
                <w:iCs w:val="0"/>
                <w:caps w:val="0"/>
                <w:spacing w:val="0"/>
                <w:sz w:val="32"/>
                <w:szCs w:val="32"/>
                <w:shd w:val="clear" w:fill="FFFFFF"/>
              </w:rPr>
              <w:t>《药品经营和使用质量监督管理办法》（</w:t>
            </w:r>
            <w:r>
              <w:rPr>
                <w:rFonts w:hint="eastAsia" w:ascii="Times New Roman" w:hAnsi="Times New Roman" w:eastAsia="仿宋" w:cs="仿宋"/>
                <w:i w:val="0"/>
                <w:iCs w:val="0"/>
                <w:caps w:val="0"/>
                <w:spacing w:val="0"/>
                <w:sz w:val="32"/>
                <w:szCs w:val="32"/>
                <w:shd w:val="clear" w:fill="FFFFFF"/>
              </w:rPr>
              <w:t>2023</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9</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27</w:t>
            </w:r>
            <w:r>
              <w:rPr>
                <w:rFonts w:hint="eastAsia" w:ascii="仿宋" w:hAnsi="仿宋" w:eastAsia="仿宋" w:cs="仿宋"/>
                <w:i w:val="0"/>
                <w:iCs w:val="0"/>
                <w:caps w:val="0"/>
                <w:spacing w:val="0"/>
                <w:sz w:val="32"/>
                <w:szCs w:val="32"/>
                <w:shd w:val="clear" w:fill="FFFFFF"/>
              </w:rPr>
              <w:t>日国家市场监督管理总局令第</w:t>
            </w:r>
            <w:r>
              <w:rPr>
                <w:rFonts w:hint="eastAsia" w:ascii="Times New Roman" w:hAnsi="Times New Roman" w:eastAsia="仿宋" w:cs="仿宋"/>
                <w:i w:val="0"/>
                <w:iCs w:val="0"/>
                <w:caps w:val="0"/>
                <w:spacing w:val="0"/>
                <w:sz w:val="32"/>
                <w:szCs w:val="32"/>
                <w:shd w:val="clear" w:fill="FFFFFF"/>
              </w:rPr>
              <w:t>84</w:t>
            </w:r>
            <w:r>
              <w:rPr>
                <w:rFonts w:hint="eastAsia" w:ascii="仿宋" w:hAnsi="仿宋" w:eastAsia="仿宋" w:cs="仿宋"/>
                <w:i w:val="0"/>
                <w:iCs w:val="0"/>
                <w:caps w:val="0"/>
                <w:spacing w:val="0"/>
                <w:sz w:val="32"/>
                <w:szCs w:val="32"/>
                <w:shd w:val="clear" w:fill="FFFFFF"/>
              </w:rPr>
              <w:t>号公布自</w:t>
            </w:r>
            <w:r>
              <w:rPr>
                <w:rFonts w:hint="eastAsia" w:ascii="Times New Roman" w:hAnsi="Times New Roman" w:eastAsia="仿宋" w:cs="仿宋"/>
                <w:i w:val="0"/>
                <w:iCs w:val="0"/>
                <w:caps w:val="0"/>
                <w:spacing w:val="0"/>
                <w:sz w:val="32"/>
                <w:szCs w:val="32"/>
                <w:shd w:val="clear" w:fill="FFFFFF"/>
              </w:rPr>
              <w:t>2024</w:t>
            </w:r>
            <w:r>
              <w:rPr>
                <w:rFonts w:hint="eastAsia" w:ascii="仿宋" w:hAnsi="仿宋" w:eastAsia="仿宋" w:cs="仿宋"/>
                <w:i w:val="0"/>
                <w:iCs w:val="0"/>
                <w:caps w:val="0"/>
                <w:spacing w:val="0"/>
                <w:sz w:val="32"/>
                <w:szCs w:val="32"/>
                <w:shd w:val="clear" w:fill="FFFFFF"/>
              </w:rPr>
              <w:t>年</w:t>
            </w:r>
            <w:r>
              <w:rPr>
                <w:rFonts w:hint="eastAsia" w:ascii="Times New Roman" w:hAnsi="Times New Roman" w:eastAsia="仿宋" w:cs="仿宋"/>
                <w:i w:val="0"/>
                <w:iCs w:val="0"/>
                <w:caps w:val="0"/>
                <w:spacing w:val="0"/>
                <w:sz w:val="32"/>
                <w:szCs w:val="32"/>
                <w:shd w:val="clear" w:fill="FFFFFF"/>
              </w:rPr>
              <w:t>1</w:t>
            </w:r>
            <w:r>
              <w:rPr>
                <w:rFonts w:hint="eastAsia" w:ascii="仿宋" w:hAnsi="仿宋" w:eastAsia="仿宋" w:cs="仿宋"/>
                <w:i w:val="0"/>
                <w:iCs w:val="0"/>
                <w:caps w:val="0"/>
                <w:spacing w:val="0"/>
                <w:sz w:val="32"/>
                <w:szCs w:val="32"/>
                <w:shd w:val="clear" w:fill="FFFFFF"/>
              </w:rPr>
              <w:t>月</w:t>
            </w:r>
            <w:r>
              <w:rPr>
                <w:rFonts w:hint="eastAsia" w:ascii="Times New Roman" w:hAnsi="Times New Roman" w:eastAsia="仿宋" w:cs="仿宋"/>
                <w:i w:val="0"/>
                <w:iCs w:val="0"/>
                <w:caps w:val="0"/>
                <w:spacing w:val="0"/>
                <w:sz w:val="32"/>
                <w:szCs w:val="32"/>
                <w:shd w:val="clear" w:fill="FFFFFF"/>
              </w:rPr>
              <w:t>1</w:t>
            </w:r>
            <w:r>
              <w:rPr>
                <w:rFonts w:hint="eastAsia" w:ascii="仿宋" w:hAnsi="仿宋" w:eastAsia="仿宋" w:cs="仿宋"/>
                <w:i w:val="0"/>
                <w:iCs w:val="0"/>
                <w:caps w:val="0"/>
                <w:spacing w:val="0"/>
                <w:sz w:val="32"/>
                <w:szCs w:val="32"/>
                <w:shd w:val="clear" w:fill="FFFFFF"/>
              </w:rPr>
              <w:t>日起施行）</w:t>
            </w:r>
            <w:r>
              <w:rPr>
                <w:rFonts w:hint="eastAsia" w:ascii="仿宋" w:hAnsi="仿宋" w:eastAsia="仿宋" w:cs="仿宋"/>
                <w:color w:val="000000"/>
                <w:kern w:val="0"/>
                <w:sz w:val="32"/>
                <w:szCs w:val="32"/>
                <w:shd w:val="clear" w:fill="FFFFFF"/>
                <w:lang w:val="en-US" w:eastAsia="zh-CN" w:bidi="ar"/>
                <w14:ligatures w14:val="standardContextual"/>
              </w:rPr>
              <w:t>第六条：国家药品监督管理局主管全国药品经营和使用质量监督管理工作，对省、自治区、直辖市药品监督管理部门的药品经营和使用质量监督管理工作进行指导。省、自治区、直辖市药品监督管理部门负责本行政区域内药品经营和使用质量监督管理，负责药品批发企业、药品零售连锁总部的许可、检查和处罚，以及药品上市许可持有人销售行为的检查和处罚；按职责指导设区的市级、县级人民政府承担药品监</w:t>
            </w:r>
            <w:r>
              <w:rPr>
                <w:rFonts w:hint="eastAsia" w:ascii="仿宋" w:hAnsi="仿宋" w:eastAsia="仿宋" w:cs="仿宋"/>
                <w:i w:val="0"/>
                <w:iCs w:val="0"/>
                <w:caps w:val="0"/>
                <w:spacing w:val="0"/>
                <w:sz w:val="32"/>
                <w:szCs w:val="32"/>
                <w:shd w:val="clear" w:fill="FFFFFF"/>
              </w:rPr>
              <w:t>督管理职责的部门（以下简称市县级药品监督管理部门）的药品经营和使用质量监督管理工作。市县级药品监督管理部门负责本行政区域内药品经营和使用质量监督管理，负责药品零售企业的许可、检查和处罚，以及药品使用环节质量的检查和处罚。国家市场监督管理总局按照有关规定加强市场监管综合执</w:t>
            </w:r>
            <w:r>
              <w:rPr>
                <w:rFonts w:hint="eastAsia" w:ascii="仿宋" w:hAnsi="仿宋" w:eastAsia="仿宋" w:cs="仿宋"/>
                <w:i w:val="0"/>
                <w:iCs w:val="0"/>
                <w:caps w:val="0"/>
                <w:spacing w:val="0"/>
                <w:sz w:val="32"/>
                <w:szCs w:val="32"/>
                <w:shd w:val="clear" w:fill="FFFFFF"/>
                <w:lang w:val="en-US" w:eastAsia="zh-CN"/>
              </w:rPr>
              <w:t>法</w:t>
            </w:r>
            <w:r>
              <w:rPr>
                <w:rFonts w:hint="eastAsia" w:ascii="仿宋" w:hAnsi="仿宋" w:eastAsia="仿宋" w:cs="仿宋"/>
                <w:i w:val="0"/>
                <w:iCs w:val="0"/>
                <w:caps w:val="0"/>
                <w:spacing w:val="0"/>
                <w:sz w:val="32"/>
                <w:szCs w:val="32"/>
                <w:shd w:val="clear" w:fill="FFFFFF"/>
              </w:rPr>
              <w:t>队伍的指导。</w:t>
            </w:r>
          </w:p>
        </w:tc>
      </w:tr>
    </w:tbl>
    <w:p w14:paraId="4227632C"/>
    <w:sectPr>
      <w:pgSz w:w="16838" w:h="11906" w:orient="landscape"/>
      <w:pgMar w:top="1440" w:right="1440" w:bottom="1440" w:left="1440" w:header="720" w:footer="72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5D"/>
    <w:rsid w:val="003C5D5D"/>
    <w:rsid w:val="00412D22"/>
    <w:rsid w:val="00614B76"/>
    <w:rsid w:val="0E5046F8"/>
    <w:rsid w:val="14CD5DA3"/>
    <w:rsid w:val="2A406E1B"/>
    <w:rsid w:val="4F50146C"/>
    <w:rsid w:val="7AB3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64" w:line="259" w:lineRule="auto"/>
      <w:ind w:left="2138"/>
    </w:pPr>
    <w:rPr>
      <w:rFonts w:ascii="微软雅黑" w:hAnsi="微软雅黑" w:eastAsia="仿宋" w:cs="微软雅黑"/>
      <w:color w:val="000000"/>
      <w:kern w:val="2"/>
      <w:sz w:val="32"/>
      <w:szCs w:val="24"/>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7912</Words>
  <Characters>8202</Characters>
  <Lines>19</Lines>
  <Paragraphs>5</Paragraphs>
  <TotalTime>36</TotalTime>
  <ScaleCrop>false</ScaleCrop>
  <LinksUpToDate>false</LinksUpToDate>
  <CharactersWithSpaces>8208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2025-07-23T02:17:00Z</dcterms:created>
  <dc:creator>高孝本</dc:creator>
  <cp:lastModifiedBy>博爱</cp:lastModifiedBy>
  <cp:lastPrinted>2025-07-24T00:48:57Z</cp:lastPrinted>
  <dcterms:modified xsi:type="dcterms:W3CDTF">2025-07-24T00:58:26Z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eyJoZGlkIjoiMjJmMWVmNzk2MzRmZGExYzJlYzg1N2ZlYmEwMWJjOTUiLCJ1c2VySWQiOiI0NzM3OTc4MDMifQ==</vt:lpwstr>
  </property>
  <property fmtid="{D5CDD505-2E9C-101B-9397-08002B2CF9AE}" pid="3" name="KSOProductBuildVer">
    <vt:lpwstr>2052-12.1.0.21915</vt:lpwstr>
  </property>
  <property fmtid="{D5CDD505-2E9C-101B-9397-08002B2CF9AE}" pid="4" name="ICV">
    <vt:lpwstr>BD6447B4884D43CE9CF3BE9EB0B6FA77_13</vt:lpwstr>
  </property>
</Properties>
</file>