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0E3AF">
      <w:pPr>
        <w:keepNext w:val="0"/>
        <w:keepLines w:val="0"/>
        <w:pageBreakBefore w:val="0"/>
        <w:kinsoku/>
        <w:wordWrap/>
        <w:overflowPunct/>
        <w:autoSpaceDN/>
        <w:bidi w:val="0"/>
        <w:adjustRightInd w:val="0"/>
        <w:snapToGrid w:val="0"/>
        <w:spacing w:line="560" w:lineRule="exact"/>
        <w:jc w:val="center"/>
        <w:rPr>
          <w:rFonts w:hint="eastAsia"/>
          <w:b/>
          <w:sz w:val="32"/>
          <w:szCs w:val="32"/>
        </w:rPr>
      </w:pPr>
    </w:p>
    <w:p w14:paraId="18050525">
      <w:pPr>
        <w:keepNext w:val="0"/>
        <w:keepLines w:val="0"/>
        <w:pageBreakBefore w:val="0"/>
        <w:kinsoku/>
        <w:wordWrap/>
        <w:overflowPunct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西 峡 县 统 计 局</w:t>
      </w:r>
    </w:p>
    <w:p w14:paraId="77FA2978">
      <w:pPr>
        <w:keepNext w:val="0"/>
        <w:keepLines w:val="0"/>
        <w:pageBreakBefore w:val="0"/>
        <w:kinsoku/>
        <w:wordWrap/>
        <w:overflowPunct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关于202</w:t>
      </w:r>
      <w:r>
        <w:rPr>
          <w:rFonts w:hint="eastAsia" w:ascii="方正大标宋简体" w:eastAsia="方正大标宋简体"/>
          <w:b/>
          <w:sz w:val="44"/>
          <w:szCs w:val="44"/>
          <w:lang w:val="en-US" w:eastAsia="zh-CN"/>
        </w:rPr>
        <w:t>4</w:t>
      </w:r>
      <w:r>
        <w:rPr>
          <w:rFonts w:hint="eastAsia" w:ascii="方正大标宋简体" w:eastAsia="方正大标宋简体"/>
          <w:b/>
          <w:sz w:val="44"/>
          <w:szCs w:val="44"/>
        </w:rPr>
        <w:t>年国民经济和社会发展的</w:t>
      </w:r>
    </w:p>
    <w:p w14:paraId="6202EA8F">
      <w:pPr>
        <w:keepNext w:val="0"/>
        <w:keepLines w:val="0"/>
        <w:pageBreakBefore w:val="0"/>
        <w:kinsoku/>
        <w:wordWrap/>
        <w:overflowPunct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大标宋简体" w:eastAsia="方正大标宋简体"/>
          <w:b/>
          <w:bCs/>
          <w:sz w:val="44"/>
          <w:szCs w:val="44"/>
        </w:rPr>
      </w:pPr>
      <w:r>
        <w:rPr>
          <w:rFonts w:hint="eastAsia" w:ascii="方正大标宋简体" w:eastAsia="方正大标宋简体"/>
          <w:b/>
          <w:bCs/>
          <w:sz w:val="44"/>
          <w:szCs w:val="44"/>
        </w:rPr>
        <w:t>统 计 公 报</w:t>
      </w:r>
    </w:p>
    <w:p w14:paraId="73B6A49F">
      <w:pPr>
        <w:keepNext w:val="0"/>
        <w:keepLines w:val="0"/>
        <w:pageBreakBefore w:val="0"/>
        <w:kinsoku/>
        <w:wordWrap/>
        <w:overflowPunct/>
        <w:autoSpaceDN/>
        <w:bidi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5E267239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val="en-US" w:eastAsia="zh-CN"/>
        </w:rPr>
        <w:t>，面对外部压力加大、内部困难增多的复杂严峻形势，全县上下坚持以习近平新时代中国特色社会主义思想为指导，全面贯彻党的二十大和二十届二中、三中全会精神，认真学习贯彻习近平总书记重要讲话精神，深入落实党中央、国务院决策部署，按照县委、县政府工作安排，坚持稳中求进工作总基调，有效应对经济下行压力、加力化解结构性矛盾、积极应对新问题新挑战，全县经济运行总体平稳、稳中有进、稳中向好，经济增长的基础持续夯实、结构持续优化、质效持续提升。</w:t>
      </w:r>
    </w:p>
    <w:p w14:paraId="34CB57E0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一、综合</w:t>
      </w:r>
      <w:bookmarkStart w:id="0" w:name="_GoBack"/>
      <w:bookmarkEnd w:id="0"/>
    </w:p>
    <w:p w14:paraId="5F08FACA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78" w:firstLineChars="212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国民经济平稳健康较快发展。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val="en-US" w:eastAsia="zh-CN"/>
        </w:rPr>
        <w:t>2024年全县实现生产总值345.28亿元，同比增长8.1%。分产业看，第一产业增加值43.4亿元，增长3.7%；第二产业增加值160.3亿元，增长12%；第三产业增加值141.2亿元，增长5.5%，三次产业结构比为12.6:46.4:41；人均GDP较去年有所增长，达到78903元。</w:t>
      </w:r>
    </w:p>
    <w:p w14:paraId="6DFEC3B9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二、农业</w:t>
      </w:r>
    </w:p>
    <w:p w14:paraId="046BC8B6"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农业和农村经济全面发展。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西峡县实现农林牧渔业总产值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农业增加值43.4亿元，增长3.7%。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001695D6"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全年粮食总产量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98000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吨，比上年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%。其中小麦产量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36329.14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6.53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%；玉米产量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859497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3.96%。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大豆产量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1666.45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吨，水果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859497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，油料产量8861吨，蔬菜产量587472吨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；猪肉产量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8600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减产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22.5%，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牛肉产量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1900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减产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13.64%，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羊肉产量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2400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，减产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7.69%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禽肉产量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1200吨，减产7.69%，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禽蛋产量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13300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增产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14.66%，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牛奶产量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2900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，增产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11.54%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。</w:t>
      </w:r>
    </w:p>
    <w:p w14:paraId="686B1B04"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现代农业加快发展。累计建成高标准农田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266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万亩。持续实施水产绿色健康养殖技术推广“五大行动”，全年主要农作物良种覆盖率达到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%以上，主要粮食作物良种推广基本实现全覆盖，畜禽粪污综合利用率稳定在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%以上。</w:t>
      </w:r>
    </w:p>
    <w:p w14:paraId="5381B1DF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三、工业</w:t>
      </w:r>
    </w:p>
    <w:p w14:paraId="3260B13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全年全县规模以上工业增加值同比增长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%，其中高新技术产业增加值增长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%，高于规模以上工业增加值增速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16.3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个百分点，高新技术产业增加值占规模以上工业增加值比重为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战略性新兴产业增加值同比增长2%；工业经济效益快速增长，全年主营业务收入487.1亿元，营业利润24.9亿元，应交增值税（本年累计发生额）10.1亿元。</w:t>
      </w:r>
    </w:p>
    <w:p w14:paraId="5DA339A5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四、固定资产投资和建筑业</w:t>
      </w:r>
    </w:p>
    <w:p w14:paraId="3193F38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全年固定资产投资增长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工业投资增长19.4%，基础建设投资下降28.7%，房地产开发投资下降3.6%。</w:t>
      </w:r>
    </w:p>
    <w:p w14:paraId="2F5BFF99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全年全社会建筑业总产值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%。全县共有资质内建筑业企业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家；资质内房地产企业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家，房地产开发企业自年初累计销售面积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4E065C67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五、国内贸易</w:t>
      </w:r>
    </w:p>
    <w:p w14:paraId="5037146B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83.01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%。分行业看，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批发业销售额84.1亿元，增长0.4%；零售业销售额59.3亿元，增长9.6%；住宿业营业额5亿元，增长0.6%；餐饮业营业额9.1亿元，增长4.6%。</w:t>
      </w:r>
    </w:p>
    <w:p w14:paraId="7887A2FB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六、对外经济、电子商务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内贸</w:t>
      </w:r>
    </w:p>
    <w:p w14:paraId="2A78E145">
      <w:pPr>
        <w:topLinePunct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2024年有出口实绩的企业97家，其中12月有出口实绩的企业58家，其中农产品出口企业42家，机电产品4家，钢铁及冶材产品企业9家。全年进出口累计人民币统计数据如下：1-12月进出口完成62.14亿元，同比下降43.64%，（综保区联动进出口12.08亿元，合计同比下降32.69%），出口完成53.09亿元，同比下降46.87%，进口完成9.04亿元，同比下降12.41%（农产品加工企业出口26.01亿元，同比下降60.93%，机电产品出口23.13亿元，同比下降14.55%。钢铁冶材产品出口3.60亿元，同比增长44.01%，进口8.57亿元，同比下降9.79%。）</w:t>
      </w:r>
    </w:p>
    <w:p w14:paraId="7069725F"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设立村级寄递物流服务站287个（其中电商服务站156个），“快递进村”覆盖率100%。全县电商交易额达154.37亿元，同比增长1.71％；其中电子商务零售额达16.39亿元，同比增1.18％。跨境电商累计完成30.21亿元，其中跨境电商出口28.32亿元，进口1.89亿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通过邮政国际小包发出的国际快递累计达11132件。</w:t>
      </w:r>
    </w:p>
    <w:p w14:paraId="750239F7"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自2024年4月份消费品以旧换新工作开展以来，我县开展了汽车报废更新、汽车置换更新、家电以旧换新、电动自行车以旧换新、家装厨卫 “焕新”五大类、50多种产品以旧换新工作，参与商家238家，交易笔数14730笔，消费金额10907万元，补贴金额1792万元（其中不包含汽车报废更新，汽车报废更新工作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市局统一开展）。限额以上家电、家居、汽车类商品零售额分别增长48%、18%、30%。</w:t>
      </w:r>
    </w:p>
    <w:p w14:paraId="75CBD6E5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开展2024年“惠享西峡·钜惠龙乡”促销费活动，县财政拿出专项资金围绕商超、百货、餐饮、住宿、加油、家电、汽车等七个行业，开展促销费活动，此次促销费活动带动我县商贸服务领域各类消费600余万元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。</w:t>
      </w:r>
    </w:p>
    <w:p w14:paraId="4B50A5B4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七、旅游、文化</w:t>
      </w:r>
    </w:p>
    <w:p w14:paraId="3004D27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西峡县围绕生态康养旅游目的地建设目标，以城市文旅和乡村旅居为抓手，深入实施文旅康养融合攻坚行动，大力培育文旅康养新支柱。承办了2024南阳市旅游发展大会并作典型发言，组织“宛美”旅游主题推介活动，西峡县进行文旅主题推介。承办“夏爽中原·老家河南”全省民宿康养旅游产品宣传推广活动，荣获南阳唯一“河南自驾旅游宝藏县域目的地”。</w:t>
      </w:r>
    </w:p>
    <w:p w14:paraId="6C8732D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界岭滑雪场成功创建国家4A级景区，仲景小镇、马坡理想小镇创成3A级景区，老界岭民宿和花语宿说民宿被评为河南省四星级民宿，老界岭景区被评为“中国山地避暑消夏好去处”。西峡文旅28次登陆央视、130余次被国家级媒体报道，创历年之最，河南日报农村版头版头条刊发《诗酒年华 美鄀西峡》，全面深入报道了西峡县文旅产业发展情况。《聚焦文旅康养融合，推进全域协同发展》经验收入全省文化改革发展典型案例汇编，《文旅融合 以文促旅 共同发展》入选全国文旅融合促消费创新案例。全年接待游客1150.2万人次，综合效益超过80亿元。建成老界岭、寺山、老君洞、恐龙遗迹园景区文化服务中心；完成送戏下乡130余场，开展公益电影放映进农村、进社区活动3804场；举办全县广场舞、非遗和文旅专业技能培训，开办“市民艺校”，公共文化服务满意度达95%以上。</w:t>
      </w:r>
    </w:p>
    <w:p w14:paraId="1F2467F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参与上级赛事，《虎头韵非遗情》《瞎大娘卖鸡》《虎头鞋系列》3个节目荣获省级奖项；西峡四季村晚、公益培训、惠民群众文化活动等多次受到市局表扬。召开全市非物质文化遗产保护现场会，率先认定全市首家石龙堰黄酒“非遗工坊”，实现全省高速公路160多对服务区的黄酒文化主题覆盖。承办全市非遗空间暨非遗四进活动，获得南阳市“非遗四进”优秀组织单位奖。率先探索的《黄酒点亮 打造文旅融合新样板——石龙堰黄酒非遗工坊案例》受到省文旅厅的高度评价。</w:t>
      </w:r>
    </w:p>
    <w:p w14:paraId="356D1DE6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八、财政和金融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ab/>
      </w:r>
    </w:p>
    <w:p w14:paraId="4ABF19C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年一般公共财政预算收入累计完成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18.33亿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26.6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%；其中，税收收入完成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15.16亿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元，同比下降19%，税收比重82.7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年一般公共财政预算支出累计完成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42.28亿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6B5A9FF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金融机构存贷款规模持续扩大。12月末，全县金融机构各项存款余额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443.3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亿元，较年初增长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56.1</w:t>
      </w:r>
      <w:r>
        <w:rPr>
          <w:rFonts w:hint="eastAsia" w:ascii="仿宋_GB2312" w:hAnsi="仿宋_GB2312" w:eastAsia="仿宋_GB2312" w:cs="仿宋_GB2312"/>
          <w:sz w:val="32"/>
          <w:szCs w:val="32"/>
        </w:rPr>
        <w:t>%；各项贷款余额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亿元，较年初增长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7C08DA9F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九、科学技术</w:t>
      </w:r>
    </w:p>
    <w:p w14:paraId="12C13022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，全县新增国家高新技术企业8家，入库国家科技型中小企业575家。新申报省级工程技术研究中心、工程研究中心、企业技术中心、博士后创新实践基地7家。新增创新平台26家。完成科技成果转移转化13项，技术合同登记额11.79亿元。</w:t>
      </w:r>
    </w:p>
    <w:p w14:paraId="74EAB35A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十、人口、人民生活和社会保障</w:t>
      </w:r>
    </w:p>
    <w:p w14:paraId="5C2861A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常住人口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其中城镇常住人口25.12万人，常住人口城镇化率为57.47%，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0.91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个百分点。</w:t>
      </w:r>
    </w:p>
    <w:p w14:paraId="2E4ABCA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全县城镇新增就业5910人，完成168.86%；新增转移农村劳动力5517人，完成284.38%；新增发放创业担保贷款37笔，金额3899万元，完成144.41%。组织“春风行动”等各类招聘活动28场，为400余家企业招聘人员8000余人；以“人人持证、技能河南”为抓手，持续推进19个乡镇、街道就业服务站全覆盖工作。推进市县乡村四级就业服务体系建设，全面落实全民就业创业保障工程；建成投入使用1家县级零工市场，为用工主体和零工人员搭建供需平台，促进零工人员多渠道灵活就业。</w:t>
      </w:r>
    </w:p>
    <w:p w14:paraId="220CDB6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城乡居民生活水平进一步提高。202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年全县城乡居民人均可支配收入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34406.6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6.37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%；其中城镇居民人均可支配收入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44915.3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%；农村居民人均可支配收入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25944.1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76D55E99"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十一、环境保护</w:t>
      </w:r>
    </w:p>
    <w:p w14:paraId="1F3B5099">
      <w:pPr>
        <w:keepNext w:val="0"/>
        <w:keepLines w:val="0"/>
        <w:pageBreakBefore w:val="0"/>
        <w:kinsoku/>
        <w:wordWrap/>
        <w:overflowPunct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2024年，剔除沙尘天气影响后，全县城区空气质量优良天数（293）天，根据省内115个县（市）排序，PM10约占27名，PM2.5排名约占31-34名（并列）。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县、乡两级集中式饮用水水源地取水水质达标率均为100%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土壤环境质量总体安全。从严开展耕地保护责任制考核，严格落实“两个平衡”，坚决遏制耕地“非农化”、防止永久基本农田“非粮化”，全县耕地和永久基本农田保护面积稳定在24.85万亩和21.69万亩。</w:t>
      </w:r>
    </w:p>
    <w:p w14:paraId="12B3B8A7">
      <w:pPr>
        <w:keepNext w:val="0"/>
        <w:keepLines w:val="0"/>
        <w:pageBreakBefore w:val="0"/>
        <w:kinsoku/>
        <w:wordWrap/>
        <w:overflowPunct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FA0F9E">
      <w:pPr>
        <w:keepNext w:val="0"/>
        <w:keepLines w:val="0"/>
        <w:pageBreakBefore w:val="0"/>
        <w:kinsoku/>
        <w:wordWrap/>
        <w:overflowPunct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3CB0F7">
      <w:pPr>
        <w:pStyle w:val="3"/>
        <w:keepNext w:val="0"/>
        <w:keepLines w:val="0"/>
        <w:pageBreakBefore w:val="0"/>
        <w:kinsoku/>
        <w:wordWrap/>
        <w:overflowPunct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注：１、公报中部分统计数据为初步统计数。</w:t>
      </w:r>
    </w:p>
    <w:p w14:paraId="628EDF6F">
      <w:pPr>
        <w:pStyle w:val="3"/>
        <w:keepNext w:val="0"/>
        <w:keepLines w:val="0"/>
        <w:pageBreakBefore w:val="0"/>
        <w:tabs>
          <w:tab w:val="left" w:pos="900"/>
        </w:tabs>
        <w:kinsoku/>
        <w:wordWrap/>
        <w:overflowPunct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２、公报中西峡县生产总值、各产业增加值绝对数按现行价格计算，增长速度按可比价格计算。</w:t>
      </w:r>
    </w:p>
    <w:p w14:paraId="761F26F5"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3F90F"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 w14:paraId="04E840E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256B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B1475"/>
    <w:rsid w:val="137333F8"/>
    <w:rsid w:val="34DB1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2025-03-28T00:31:00Z</dcterms:created>
  <dc:creator>甜甜的</dc:creator>
  <cp:lastModifiedBy>甜甜的</cp:lastModifiedBy>
  <dcterms:modified xsi:type="dcterms:W3CDTF">2025-03-28T00:38:13Z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282F85820F3D4216B721FE81104DBF65_13</vt:lpwstr>
  </property>
  <property fmtid="{D5CDD505-2E9C-101B-9397-08002B2CF9AE}" pid="4" name="KSOTemplateDocerSaveRecord">
    <vt:lpwstr>eyJoZGlkIjoiMjFkYmY1NDhhYmYxY2E3Y2JhYjg0MDIyYWEwMTdmYTIiLCJ1c2VySWQiOiIyNjI1ODc0NjAifQ==</vt:lpwstr>
  </property>
</Properties>
</file>